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31" w:rsidRPr="00DF4131" w:rsidRDefault="00DF4131" w:rsidP="00DF4131">
      <w:pPr>
        <w:rPr>
          <w:lang w:val="es-ES"/>
        </w:rPr>
      </w:pPr>
      <w:r w:rsidRPr="00AA3127">
        <w:rPr>
          <w:rFonts w:cs="Arial"/>
          <w:color w:val="808080"/>
        </w:rPr>
        <w:t>Convocatoria y Bases aprobadas mediante acuerdo de JGL</w:t>
      </w:r>
      <w:r>
        <w:rPr>
          <w:rFonts w:cs="Arial"/>
          <w:color w:val="808080"/>
        </w:rPr>
        <w:t xml:space="preserve"> extraordinaria</w:t>
      </w:r>
      <w:r w:rsidRPr="00AA3127">
        <w:rPr>
          <w:rFonts w:cs="Arial"/>
          <w:color w:val="808080"/>
        </w:rPr>
        <w:t xml:space="preserve">, de </w:t>
      </w:r>
      <w:r>
        <w:rPr>
          <w:rFonts w:cs="Arial"/>
          <w:color w:val="808080"/>
        </w:rPr>
        <w:t>20/11/2020</w:t>
      </w:r>
      <w:r w:rsidRPr="00AA3127">
        <w:rPr>
          <w:rFonts w:cs="Arial"/>
          <w:color w:val="808080"/>
        </w:rPr>
        <w:t xml:space="preserve">  del Ayuntamiento de San Sebastián de los Reyes</w:t>
      </w:r>
      <w:r>
        <w:rPr>
          <w:rFonts w:cs="Arial"/>
          <w:color w:val="808080"/>
        </w:rPr>
        <w:t xml:space="preserve"> (BOCM núm. 300, 9/12/2020), modificadas por acuerdo de JGL, de 15/12/2020 y 23/03/2021</w:t>
      </w:r>
    </w:p>
    <w:p w:rsidR="00DF4131" w:rsidRPr="00DF4131" w:rsidRDefault="00DF4131" w:rsidP="00DF4131">
      <w:pPr>
        <w:autoSpaceDE w:val="0"/>
        <w:autoSpaceDN w:val="0"/>
        <w:adjustRightInd w:val="0"/>
        <w:spacing w:after="0"/>
        <w:rPr>
          <w:rFonts w:cs="Arial"/>
          <w:b/>
          <w:color w:val="231F20"/>
          <w:lang w:val="es-ES"/>
        </w:rPr>
      </w:pPr>
      <w:r>
        <w:rPr>
          <w:rFonts w:cs="Arial"/>
          <w:b/>
          <w:lang w:val="es-ES"/>
        </w:rPr>
        <w:t>P</w:t>
      </w:r>
      <w:r w:rsidRPr="00DF4131">
        <w:rPr>
          <w:rFonts w:cs="Arial"/>
          <w:b/>
          <w:lang w:val="es-ES"/>
        </w:rPr>
        <w:t xml:space="preserve">romoción interna de 99 plazas de Administrativo/a de la Escala de Administración General (Grupo C </w:t>
      </w:r>
      <w:r w:rsidRPr="00DF4131">
        <w:rPr>
          <w:rFonts w:cs="Arial"/>
          <w:b/>
          <w:color w:val="231F20"/>
          <w:lang w:val="es-ES"/>
        </w:rPr>
        <w:t xml:space="preserve">Subgrupo C1, </w:t>
      </w:r>
      <w:proofErr w:type="spellStart"/>
      <w:r w:rsidRPr="00DF4131">
        <w:rPr>
          <w:rFonts w:cs="Arial"/>
          <w:b/>
          <w:color w:val="231F20"/>
          <w:lang w:val="es-ES"/>
        </w:rPr>
        <w:t>Subescala</w:t>
      </w:r>
      <w:proofErr w:type="spellEnd"/>
      <w:r w:rsidRPr="00DF4131">
        <w:rPr>
          <w:rFonts w:cs="Arial"/>
          <w:b/>
          <w:color w:val="231F20"/>
          <w:lang w:val="es-ES"/>
        </w:rPr>
        <w:t xml:space="preserve"> Administrativa, CD 18); 12 plazas de Agentes de Inspección, (Grupo C, Subgrupo C1, Escala de Administración Especial, </w:t>
      </w:r>
      <w:proofErr w:type="spellStart"/>
      <w:r w:rsidRPr="00DF4131">
        <w:rPr>
          <w:rFonts w:cs="Arial"/>
          <w:b/>
          <w:color w:val="231F20"/>
          <w:lang w:val="es-ES"/>
        </w:rPr>
        <w:t>Subescala</w:t>
      </w:r>
      <w:proofErr w:type="spellEnd"/>
      <w:r w:rsidRPr="00DF4131">
        <w:rPr>
          <w:rFonts w:cs="Arial"/>
          <w:b/>
          <w:color w:val="231F20"/>
          <w:lang w:val="es-ES"/>
        </w:rPr>
        <w:t xml:space="preserve"> Técnica, CD 18) y 1 plaza de Administrativo de Administración </w:t>
      </w:r>
      <w:r>
        <w:rPr>
          <w:rFonts w:cs="Arial"/>
          <w:b/>
          <w:color w:val="231F20"/>
          <w:lang w:val="es-ES"/>
        </w:rPr>
        <w:t xml:space="preserve">Especial (Grupo C, Subgrupo C1, </w:t>
      </w:r>
      <w:r w:rsidRPr="00DF4131">
        <w:rPr>
          <w:rFonts w:cs="Arial"/>
          <w:b/>
          <w:color w:val="231F20"/>
          <w:lang w:val="es-ES"/>
        </w:rPr>
        <w:t xml:space="preserve">Escala de Administración Especial, </w:t>
      </w:r>
      <w:proofErr w:type="spellStart"/>
      <w:r w:rsidRPr="00DF4131">
        <w:rPr>
          <w:rFonts w:cs="Arial"/>
          <w:b/>
          <w:color w:val="231F20"/>
          <w:lang w:val="es-ES"/>
        </w:rPr>
        <w:t>Subescala</w:t>
      </w:r>
      <w:proofErr w:type="spellEnd"/>
      <w:r w:rsidRPr="00DF4131">
        <w:rPr>
          <w:rFonts w:cs="Arial"/>
          <w:b/>
          <w:color w:val="231F20"/>
          <w:lang w:val="es-ES"/>
        </w:rPr>
        <w:t xml:space="preserve"> Técnica, CD 18).</w:t>
      </w:r>
    </w:p>
    <w:p w:rsidR="00B81108" w:rsidRDefault="00B81108"/>
    <w:tbl>
      <w:tblPr>
        <w:tblpPr w:leftFromText="141" w:rightFromText="141" w:vertAnchor="page" w:horzAnchor="margin" w:tblpY="4786"/>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1078"/>
        <w:gridCol w:w="4565"/>
      </w:tblGrid>
      <w:tr w:rsidR="00DF4131" w:rsidRPr="004B4390" w:rsidTr="00DF4131">
        <w:trPr>
          <w:trHeight w:val="357"/>
        </w:trPr>
        <w:tc>
          <w:tcPr>
            <w:tcW w:w="5000" w:type="pct"/>
            <w:gridSpan w:val="3"/>
            <w:shd w:val="clear" w:color="auto" w:fill="D9D9D9" w:themeFill="background1" w:themeFillShade="D9"/>
            <w:vAlign w:val="center"/>
          </w:tcPr>
          <w:p w:rsidR="00DF4131" w:rsidRPr="004B4390" w:rsidRDefault="00DF4131" w:rsidP="00DF4131">
            <w:pPr>
              <w:jc w:val="left"/>
              <w:rPr>
                <w:b/>
              </w:rPr>
            </w:pPr>
            <w:r w:rsidRPr="004B4390">
              <w:rPr>
                <w:b/>
              </w:rPr>
              <w:t>Datos</w:t>
            </w:r>
          </w:p>
        </w:tc>
      </w:tr>
      <w:tr w:rsidR="00DF4131" w:rsidRPr="004B4390" w:rsidTr="00DF4131">
        <w:tc>
          <w:tcPr>
            <w:tcW w:w="2759" w:type="pct"/>
            <w:gridSpan w:val="2"/>
            <w:shd w:val="clear" w:color="auto" w:fill="auto"/>
          </w:tcPr>
          <w:p w:rsidR="00DF4131" w:rsidRPr="004B4390" w:rsidRDefault="00DF4131" w:rsidP="00DF4131">
            <w:pPr>
              <w:rPr>
                <w:sz w:val="16"/>
                <w:szCs w:val="16"/>
              </w:rPr>
            </w:pPr>
            <w:r w:rsidRPr="004B4390">
              <w:rPr>
                <w:sz w:val="16"/>
                <w:szCs w:val="16"/>
              </w:rPr>
              <w:t>D/Dª</w:t>
            </w:r>
          </w:p>
        </w:tc>
        <w:tc>
          <w:tcPr>
            <w:tcW w:w="2241" w:type="pct"/>
            <w:shd w:val="clear" w:color="auto" w:fill="auto"/>
          </w:tcPr>
          <w:p w:rsidR="00DF4131" w:rsidRPr="004B4390" w:rsidRDefault="00DF4131" w:rsidP="00DF4131">
            <w:pPr>
              <w:rPr>
                <w:sz w:val="16"/>
                <w:szCs w:val="16"/>
              </w:rPr>
            </w:pPr>
            <w:r w:rsidRPr="004B4390">
              <w:rPr>
                <w:sz w:val="16"/>
                <w:szCs w:val="16"/>
              </w:rPr>
              <w:t>N.I.F.</w:t>
            </w:r>
          </w:p>
        </w:tc>
      </w:tr>
      <w:tr w:rsidR="00DF4131" w:rsidRPr="004B4390" w:rsidTr="00DF4131">
        <w:tc>
          <w:tcPr>
            <w:tcW w:w="5000" w:type="pct"/>
            <w:gridSpan w:val="3"/>
            <w:shd w:val="clear" w:color="auto" w:fill="auto"/>
          </w:tcPr>
          <w:p w:rsidR="00DF4131" w:rsidRPr="004B4390" w:rsidRDefault="00DF4131" w:rsidP="00DF4131">
            <w:pPr>
              <w:rPr>
                <w:sz w:val="16"/>
                <w:szCs w:val="16"/>
              </w:rPr>
            </w:pPr>
            <w:r w:rsidRPr="004B4390">
              <w:rPr>
                <w:sz w:val="16"/>
                <w:szCs w:val="16"/>
              </w:rPr>
              <w:t>Unidad / Sección / Servicio</w:t>
            </w:r>
          </w:p>
        </w:tc>
      </w:tr>
      <w:tr w:rsidR="00DF4131" w:rsidRPr="004B4390" w:rsidTr="00DF4131">
        <w:tc>
          <w:tcPr>
            <w:tcW w:w="2230" w:type="pct"/>
            <w:tcBorders>
              <w:bottom w:val="single" w:sz="4" w:space="0" w:color="auto"/>
            </w:tcBorders>
            <w:shd w:val="clear" w:color="auto" w:fill="auto"/>
          </w:tcPr>
          <w:p w:rsidR="00DF4131" w:rsidRPr="004B4390" w:rsidRDefault="00DF4131" w:rsidP="00DF4131">
            <w:pPr>
              <w:rPr>
                <w:sz w:val="16"/>
                <w:szCs w:val="16"/>
              </w:rPr>
            </w:pPr>
            <w:r w:rsidRPr="004B4390">
              <w:rPr>
                <w:sz w:val="16"/>
                <w:szCs w:val="16"/>
              </w:rPr>
              <w:t>Teléfono</w:t>
            </w:r>
          </w:p>
        </w:tc>
        <w:tc>
          <w:tcPr>
            <w:tcW w:w="2770" w:type="pct"/>
            <w:gridSpan w:val="2"/>
            <w:tcBorders>
              <w:bottom w:val="single" w:sz="4" w:space="0" w:color="auto"/>
            </w:tcBorders>
            <w:shd w:val="clear" w:color="auto" w:fill="auto"/>
          </w:tcPr>
          <w:p w:rsidR="00DF4131" w:rsidRPr="004B4390" w:rsidRDefault="00DF4131" w:rsidP="00DF4131">
            <w:pPr>
              <w:rPr>
                <w:sz w:val="16"/>
                <w:szCs w:val="16"/>
              </w:rPr>
            </w:pPr>
            <w:r w:rsidRPr="004B4390">
              <w:rPr>
                <w:sz w:val="16"/>
                <w:szCs w:val="16"/>
              </w:rPr>
              <w:t>Correo electrónico</w:t>
            </w:r>
          </w:p>
        </w:tc>
      </w:tr>
    </w:tbl>
    <w:p w:rsidR="00B81108" w:rsidRDefault="00B81108"/>
    <w:p w:rsidR="00B81108" w:rsidRPr="00052782" w:rsidRDefault="00052782" w:rsidP="00052782">
      <w:pPr>
        <w:jc w:val="left"/>
        <w:rPr>
          <w:sz w:val="28"/>
          <w:szCs w:val="28"/>
        </w:rPr>
      </w:pPr>
      <w:r w:rsidRPr="00052782">
        <w:rPr>
          <w:sz w:val="28"/>
          <w:szCs w:val="28"/>
        </w:rPr>
        <w:t>Conforme con la Base Undécima de la Convocatoria:</w:t>
      </w:r>
    </w:p>
    <w:p w:rsidR="00052782" w:rsidRDefault="00052782" w:rsidP="00052782">
      <w:pPr>
        <w:jc w:val="left"/>
      </w:pPr>
    </w:p>
    <w:p w:rsidR="00B81108" w:rsidRDefault="00B81108" w:rsidP="00B81108">
      <w:pPr>
        <w:rPr>
          <w:sz w:val="22"/>
          <w:szCs w:val="22"/>
        </w:rPr>
      </w:pPr>
      <w:r w:rsidRPr="00C47891">
        <w:rPr>
          <w:sz w:val="22"/>
          <w:szCs w:val="22"/>
        </w:rPr>
        <w:sym w:font="Wingdings 2" w:char="F0A3"/>
      </w:r>
      <w:r>
        <w:rPr>
          <w:sz w:val="22"/>
          <w:szCs w:val="22"/>
        </w:rPr>
        <w:t xml:space="preserve"> </w:t>
      </w:r>
      <w:r w:rsidRPr="00DF4131">
        <w:rPr>
          <w:b/>
          <w:sz w:val="22"/>
          <w:szCs w:val="22"/>
        </w:rPr>
        <w:t>c)</w:t>
      </w:r>
      <w:r>
        <w:rPr>
          <w:sz w:val="22"/>
          <w:szCs w:val="22"/>
        </w:rPr>
        <w:t xml:space="preserve"> </w:t>
      </w:r>
      <w:r w:rsidRPr="00C47891">
        <w:rPr>
          <w:sz w:val="22"/>
          <w:szCs w:val="22"/>
        </w:rPr>
        <w:t xml:space="preserve">JURO / DECLARO: </w:t>
      </w:r>
      <w:r>
        <w:rPr>
          <w:sz w:val="22"/>
          <w:szCs w:val="22"/>
        </w:rPr>
        <w:t>No haber sido separado/a mediante expediente disciplinario del servicio ninguna Administración Pública, ni hallarme inhabilitado/a para el ejercicio de funciones públicas</w:t>
      </w:r>
      <w:r>
        <w:rPr>
          <w:sz w:val="22"/>
          <w:szCs w:val="22"/>
        </w:rPr>
        <w:t>.</w:t>
      </w:r>
    </w:p>
    <w:p w:rsidR="00B81108" w:rsidRPr="00C47891" w:rsidRDefault="00B81108" w:rsidP="00B81108">
      <w:pPr>
        <w:rPr>
          <w:sz w:val="22"/>
          <w:szCs w:val="22"/>
        </w:rPr>
      </w:pPr>
      <w:r w:rsidRPr="00C47891">
        <w:rPr>
          <w:sz w:val="22"/>
          <w:szCs w:val="22"/>
        </w:rPr>
        <w:sym w:font="Wingdings 2" w:char="F0A3"/>
      </w:r>
      <w:r>
        <w:rPr>
          <w:sz w:val="22"/>
          <w:szCs w:val="22"/>
        </w:rPr>
        <w:t xml:space="preserve"> </w:t>
      </w:r>
      <w:r w:rsidRPr="00DF4131">
        <w:rPr>
          <w:b/>
          <w:sz w:val="22"/>
          <w:szCs w:val="22"/>
        </w:rPr>
        <w:t>d)</w:t>
      </w:r>
      <w:r>
        <w:rPr>
          <w:sz w:val="22"/>
          <w:szCs w:val="22"/>
        </w:rPr>
        <w:t xml:space="preserve"> </w:t>
      </w:r>
      <w:r w:rsidRPr="00C47891">
        <w:rPr>
          <w:sz w:val="22"/>
          <w:szCs w:val="22"/>
        </w:rPr>
        <w:t>JURO / DECLARO</w:t>
      </w:r>
      <w:proofErr w:type="gramStart"/>
      <w:r w:rsidRPr="00C47891">
        <w:rPr>
          <w:sz w:val="22"/>
          <w:szCs w:val="22"/>
        </w:rPr>
        <w:t xml:space="preserve">: </w:t>
      </w:r>
      <w:r>
        <w:rPr>
          <w:sz w:val="22"/>
          <w:szCs w:val="22"/>
        </w:rPr>
        <w:t xml:space="preserve"> </w:t>
      </w:r>
      <w:r w:rsidRPr="00C47891">
        <w:rPr>
          <w:sz w:val="22"/>
          <w:szCs w:val="22"/>
        </w:rPr>
        <w:t>No</w:t>
      </w:r>
      <w:proofErr w:type="gramEnd"/>
      <w:r w:rsidRPr="00C47891">
        <w:rPr>
          <w:sz w:val="22"/>
          <w:szCs w:val="22"/>
        </w:rPr>
        <w:t xml:space="preserve"> estar incurso en ninguna de las situaciones de Incompatibilidad establecidas en la Ley 53/84, de 26 de diciembre y R.D. 598/85, de 30 de abril  para actividades públicas o privadas.</w:t>
      </w:r>
    </w:p>
    <w:p w:rsidR="00B81108" w:rsidRDefault="00B81108" w:rsidP="00B81108">
      <w:pPr>
        <w:ind w:left="708"/>
        <w:rPr>
          <w:sz w:val="22"/>
          <w:szCs w:val="22"/>
        </w:rPr>
      </w:pPr>
      <w:r w:rsidRPr="00C47891">
        <w:rPr>
          <w:sz w:val="22"/>
          <w:szCs w:val="22"/>
        </w:rPr>
        <w:sym w:font="Wingdings 2" w:char="F0A3"/>
      </w:r>
      <w:r w:rsidR="00DF4131">
        <w:rPr>
          <w:sz w:val="22"/>
          <w:szCs w:val="22"/>
        </w:rPr>
        <w:t xml:space="preserve"> </w:t>
      </w:r>
      <w:r w:rsidRPr="00C47891">
        <w:rPr>
          <w:sz w:val="22"/>
          <w:szCs w:val="22"/>
        </w:rPr>
        <w:t xml:space="preserve">JURO / DECLARO: que realizo las siguientes actividades profesionales, independientes de mi condición de empleado municipal: </w:t>
      </w:r>
    </w:p>
    <w:p w:rsidR="00B81108" w:rsidRDefault="00B81108" w:rsidP="00B81108">
      <w:pPr>
        <w:ind w:left="708"/>
        <w:jc w:val="left"/>
        <w:rPr>
          <w:sz w:val="22"/>
          <w:szCs w:val="22"/>
        </w:rPr>
      </w:pPr>
      <w:r>
        <w:rPr>
          <w:sz w:val="22"/>
          <w:szCs w:val="22"/>
        </w:rPr>
        <w:t>________________________________________________________________________</w:t>
      </w:r>
    </w:p>
    <w:p w:rsidR="00B81108" w:rsidRDefault="00B81108" w:rsidP="00B81108">
      <w:pPr>
        <w:ind w:left="708"/>
        <w:jc w:val="left"/>
        <w:rPr>
          <w:sz w:val="22"/>
          <w:szCs w:val="22"/>
        </w:rPr>
      </w:pPr>
      <w:r>
        <w:rPr>
          <w:sz w:val="22"/>
          <w:szCs w:val="22"/>
        </w:rPr>
        <w:t>__________________________________</w:t>
      </w:r>
      <w:r w:rsidRPr="00B81108">
        <w:rPr>
          <w:sz w:val="22"/>
          <w:szCs w:val="22"/>
        </w:rPr>
        <w:t xml:space="preserve"> </w:t>
      </w:r>
      <w:r w:rsidRPr="00C47891">
        <w:rPr>
          <w:sz w:val="22"/>
          <w:szCs w:val="22"/>
        </w:rPr>
        <w:t>Solicitando, si procediese, y de acuerdo a la legislación vigente, permiso de compatibilidad</w:t>
      </w:r>
      <w:r w:rsidR="00DF4131">
        <w:rPr>
          <w:sz w:val="22"/>
          <w:szCs w:val="22"/>
        </w:rPr>
        <w:t>.</w:t>
      </w:r>
    </w:p>
    <w:p w:rsidR="00B81108" w:rsidRDefault="00B81108" w:rsidP="00B81108">
      <w:r w:rsidRPr="00C47891">
        <w:rPr>
          <w:sz w:val="22"/>
          <w:szCs w:val="22"/>
        </w:rPr>
        <w:t>.</w:t>
      </w:r>
    </w:p>
    <w:p w:rsidR="00B81108" w:rsidRDefault="00B81108">
      <w:r w:rsidRPr="00C47891">
        <w:rPr>
          <w:sz w:val="22"/>
          <w:szCs w:val="22"/>
        </w:rPr>
        <w:sym w:font="Wingdings 2" w:char="F0A3"/>
      </w:r>
      <w:r>
        <w:rPr>
          <w:sz w:val="22"/>
          <w:szCs w:val="22"/>
        </w:rPr>
        <w:t xml:space="preserve"> </w:t>
      </w:r>
      <w:r w:rsidR="00DF4131" w:rsidRPr="00DF4131">
        <w:rPr>
          <w:b/>
          <w:sz w:val="22"/>
          <w:szCs w:val="22"/>
        </w:rPr>
        <w:t>e</w:t>
      </w:r>
      <w:r w:rsidRPr="00DF4131">
        <w:rPr>
          <w:b/>
          <w:sz w:val="22"/>
          <w:szCs w:val="22"/>
        </w:rPr>
        <w:t>)</w:t>
      </w:r>
      <w:r>
        <w:rPr>
          <w:sz w:val="22"/>
          <w:szCs w:val="22"/>
        </w:rPr>
        <w:t xml:space="preserve"> </w:t>
      </w:r>
      <w:r w:rsidRPr="00C47891">
        <w:rPr>
          <w:sz w:val="22"/>
          <w:szCs w:val="22"/>
        </w:rPr>
        <w:t>JURO / DECLARO</w:t>
      </w:r>
      <w:proofErr w:type="gramStart"/>
      <w:r w:rsidRPr="00C47891">
        <w:rPr>
          <w:sz w:val="22"/>
          <w:szCs w:val="22"/>
        </w:rPr>
        <w:t xml:space="preserve">: </w:t>
      </w:r>
      <w:r>
        <w:rPr>
          <w:sz w:val="22"/>
          <w:szCs w:val="22"/>
        </w:rPr>
        <w:t xml:space="preserve"> </w:t>
      </w:r>
      <w:r>
        <w:rPr>
          <w:sz w:val="22"/>
          <w:szCs w:val="22"/>
        </w:rPr>
        <w:t>que</w:t>
      </w:r>
      <w:proofErr w:type="gramEnd"/>
      <w:r>
        <w:rPr>
          <w:sz w:val="22"/>
          <w:szCs w:val="22"/>
        </w:rPr>
        <w:t xml:space="preserve"> poseo la capacidad funcional suficiente para el desempeño de las tareas habituales del Cuerpo, Escala o Categoría Profesional objeto de la Convocatoria.</w:t>
      </w:r>
    </w:p>
    <w:p w:rsidR="00B81108" w:rsidRDefault="00B81108">
      <w:bookmarkStart w:id="0" w:name="_GoBack"/>
      <w:bookmarkEnd w:id="0"/>
    </w:p>
    <w:p w:rsidR="00B81108" w:rsidRDefault="00DF4131" w:rsidP="00DF4131">
      <w:pPr>
        <w:jc w:val="center"/>
      </w:pPr>
      <w:r>
        <w:t xml:space="preserve">En San Sebastián de los Reyes, a ______ de _________________ </w:t>
      </w:r>
      <w:proofErr w:type="spellStart"/>
      <w:r>
        <w:t>de</w:t>
      </w:r>
      <w:proofErr w:type="spellEnd"/>
      <w:r>
        <w:t xml:space="preserve"> 2021</w:t>
      </w:r>
    </w:p>
    <w:p w:rsidR="00B81108" w:rsidRDefault="00B81108" w:rsidP="007915E6">
      <w:pPr>
        <w:ind w:left="-120" w:right="-120"/>
        <w:rPr>
          <w:i/>
          <w:sz w:val="16"/>
          <w:szCs w:val="16"/>
        </w:rPr>
      </w:pPr>
    </w:p>
    <w:p w:rsidR="00DF4131" w:rsidRDefault="00DF4131" w:rsidP="007915E6">
      <w:pPr>
        <w:ind w:left="-120" w:right="-120"/>
        <w:rPr>
          <w:i/>
          <w:sz w:val="16"/>
          <w:szCs w:val="16"/>
        </w:rPr>
      </w:pPr>
    </w:p>
    <w:p w:rsidR="00E759A5" w:rsidRDefault="00E759A5" w:rsidP="00E759A5">
      <w:pPr>
        <w:autoSpaceDE w:val="0"/>
        <w:autoSpaceDN w:val="0"/>
        <w:adjustRightInd w:val="0"/>
        <w:spacing w:after="0"/>
        <w:rPr>
          <w:rFonts w:eastAsia="Calibri" w:cs="Arial"/>
          <w:sz w:val="16"/>
          <w:szCs w:val="16"/>
          <w:lang w:val="es-ES" w:eastAsia="en-US"/>
        </w:rPr>
      </w:pPr>
      <w:r w:rsidRPr="003B6ACC">
        <w:rPr>
          <w:rFonts w:eastAsia="Calibri" w:cs="Arial"/>
          <w:sz w:val="16"/>
          <w:szCs w:val="16"/>
          <w:lang w:val="es-ES" w:eastAsia="en-US"/>
        </w:rPr>
        <w:t xml:space="preserve">Los datos personales aportados tienen como finalidad ser tratados con el objeto de gestionar el ciclo de vida del empleado/a público. </w:t>
      </w:r>
      <w:r w:rsidRPr="003B6ACC">
        <w:rPr>
          <w:rFonts w:eastAsia="Calibri" w:cs="Arial"/>
          <w:bCs/>
          <w:sz w:val="16"/>
          <w:szCs w:val="16"/>
          <w:lang w:val="es-ES" w:eastAsia="en-US"/>
        </w:rPr>
        <w:t>Existe</w:t>
      </w:r>
      <w:r w:rsidRPr="003B6ACC">
        <w:rPr>
          <w:rFonts w:eastAsia="Calibri" w:cs="Arial"/>
          <w:b/>
          <w:bCs/>
          <w:sz w:val="16"/>
          <w:szCs w:val="16"/>
          <w:lang w:val="es-ES" w:eastAsia="en-US"/>
        </w:rPr>
        <w:t xml:space="preserve"> </w:t>
      </w:r>
      <w:r w:rsidRPr="003B6ACC">
        <w:rPr>
          <w:rFonts w:eastAsia="Calibri" w:cs="Arial"/>
          <w:sz w:val="16"/>
          <w:szCs w:val="16"/>
          <w:lang w:val="es-ES" w:eastAsia="en-US"/>
        </w:rPr>
        <w:t xml:space="preserve">previsión de cesión de datos a terceros: MINHAP (Datos Estructuras y OEP), Organismos de la Seguridad Social, hacienda Pública y Administración Tributaria, Bancos, Cajas de ahorro y Cajas Rurales, Entidades Sanitarias, Sindicatos y Juntas de Personal, además de las que pueda existir por Ley y serán tratados conforme a la normativa vigente en materia de Protección de Datos Personales. La información proporcionada no se utiliza para la elaboración de perfiles. Para obtención de información adicional relativa </w:t>
      </w:r>
      <w:proofErr w:type="gramStart"/>
      <w:r w:rsidRPr="003B6ACC">
        <w:rPr>
          <w:rFonts w:eastAsia="Calibri" w:cs="Arial"/>
          <w:sz w:val="16"/>
          <w:szCs w:val="16"/>
          <w:lang w:val="es-ES" w:eastAsia="en-US"/>
        </w:rPr>
        <w:t>al</w:t>
      </w:r>
      <w:proofErr w:type="gramEnd"/>
      <w:r w:rsidRPr="003B6ACC">
        <w:rPr>
          <w:rFonts w:eastAsia="Calibri" w:cs="Arial"/>
          <w:sz w:val="16"/>
          <w:szCs w:val="16"/>
          <w:lang w:val="es-ES" w:eastAsia="en-US"/>
        </w:rPr>
        <w:t xml:space="preserve"> tratamiento de datos podrá consultarse el enlace </w:t>
      </w:r>
      <w:hyperlink r:id="rId8" w:history="1">
        <w:r w:rsidRPr="003B6ACC">
          <w:rPr>
            <w:rFonts w:eastAsia="Calibri" w:cs="Arial"/>
            <w:color w:val="0033CC"/>
            <w:sz w:val="16"/>
            <w:szCs w:val="16"/>
            <w:u w:val="single"/>
            <w:lang w:val="es-ES" w:eastAsia="en-US"/>
          </w:rPr>
          <w:t>https://sede.ssreyes.es/protecciondedatos</w:t>
        </w:r>
      </w:hyperlink>
      <w:r w:rsidRPr="003B6ACC">
        <w:rPr>
          <w:rFonts w:eastAsia="Calibri" w:cs="Arial"/>
          <w:sz w:val="16"/>
          <w:szCs w:val="16"/>
          <w:lang w:val="es-ES" w:eastAsia="en-US"/>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p w:rsidR="00E759A5" w:rsidRDefault="00E759A5" w:rsidP="00E759A5">
      <w:pPr>
        <w:autoSpaceDE w:val="0"/>
        <w:autoSpaceDN w:val="0"/>
        <w:adjustRightInd w:val="0"/>
        <w:spacing w:after="0"/>
      </w:pPr>
    </w:p>
    <w:p w:rsidR="00E759A5" w:rsidRDefault="00E759A5" w:rsidP="00E759A5">
      <w:pPr>
        <w:autoSpaceDE w:val="0"/>
        <w:autoSpaceDN w:val="0"/>
        <w:adjustRightInd w:val="0"/>
        <w:spacing w:after="0"/>
      </w:pPr>
      <w:r w:rsidRPr="003B6ACC">
        <w:lastRenderedPageBreak/>
        <w:t>A continuación, puede consultar la información referida al deber de información de protección de datos personales.</w:t>
      </w:r>
    </w:p>
    <w:p w:rsidR="006C49BC" w:rsidRPr="003B6ACC" w:rsidRDefault="006C49BC" w:rsidP="00E759A5">
      <w:pPr>
        <w:autoSpaceDE w:val="0"/>
        <w:autoSpaceDN w:val="0"/>
        <w:adjustRightInd w:val="0"/>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996"/>
      </w:tblGrid>
      <w:tr w:rsidR="00E759A5" w:rsidRPr="003B6ACC" w:rsidTr="00150222">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jc w:val="center"/>
              <w:rPr>
                <w:b/>
                <w:color w:val="000000"/>
              </w:rPr>
            </w:pPr>
            <w:r w:rsidRPr="003B6ACC">
              <w:rPr>
                <w:b/>
                <w:color w:val="000000"/>
              </w:rPr>
              <w:t>INFORMACION BÁSICA DE PROTECCIÓN DE DATOS RR.HH.</w:t>
            </w:r>
          </w:p>
        </w:tc>
      </w:tr>
      <w:tr w:rsidR="00E759A5" w:rsidRPr="003B6ACC" w:rsidTr="00150222">
        <w:trPr>
          <w:jc w:val="center"/>
        </w:trPr>
        <w:tc>
          <w:tcPr>
            <w:tcW w:w="987"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rPr>
                <w:color w:val="000000"/>
              </w:rPr>
            </w:pPr>
            <w:r w:rsidRPr="003B6ACC">
              <w:rPr>
                <w:color w:val="000000"/>
              </w:rPr>
              <w:t>Responsable</w:t>
            </w:r>
          </w:p>
        </w:tc>
        <w:tc>
          <w:tcPr>
            <w:tcW w:w="4013"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r w:rsidRPr="003B6ACC">
              <w:t>Ayuntamiento de San Sebastián de los Reyes</w:t>
            </w:r>
          </w:p>
          <w:p w:rsidR="00E759A5" w:rsidRPr="003B6ACC" w:rsidRDefault="00E759A5" w:rsidP="004B4390">
            <w:r w:rsidRPr="003B6ACC">
              <w:t>CIF: P-2813400-E</w:t>
            </w:r>
          </w:p>
        </w:tc>
      </w:tr>
      <w:tr w:rsidR="00E759A5" w:rsidRPr="003B6ACC" w:rsidTr="00150222">
        <w:trPr>
          <w:jc w:val="center"/>
        </w:trPr>
        <w:tc>
          <w:tcPr>
            <w:tcW w:w="987"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rPr>
                <w:color w:val="000000"/>
              </w:rPr>
            </w:pPr>
            <w:r w:rsidRPr="003B6ACC">
              <w:rPr>
                <w:color w:val="000000"/>
              </w:rPr>
              <w:t>Finalidad</w:t>
            </w:r>
          </w:p>
        </w:tc>
        <w:tc>
          <w:tcPr>
            <w:tcW w:w="4013" w:type="pct"/>
            <w:tcBorders>
              <w:top w:val="single" w:sz="4" w:space="0" w:color="auto"/>
              <w:left w:val="single" w:sz="4" w:space="0" w:color="auto"/>
              <w:bottom w:val="single" w:sz="4" w:space="0" w:color="auto"/>
              <w:right w:val="single" w:sz="4" w:space="0" w:color="auto"/>
            </w:tcBorders>
            <w:hideMark/>
          </w:tcPr>
          <w:p w:rsidR="00E759A5" w:rsidRPr="00543B84" w:rsidRDefault="00E759A5" w:rsidP="004B4390">
            <w:pPr>
              <w:autoSpaceDE w:val="0"/>
              <w:autoSpaceDN w:val="0"/>
              <w:adjustRightInd w:val="0"/>
              <w:spacing w:after="0"/>
              <w:jc w:val="left"/>
            </w:pPr>
            <w:r w:rsidRPr="00543B84">
              <w:rPr>
                <w:rFonts w:cs="Arial"/>
                <w:lang w:val="es-ES"/>
              </w:rPr>
              <w:t>Gestión del ciclo de</w:t>
            </w:r>
            <w:r>
              <w:rPr>
                <w:rFonts w:cs="Arial"/>
                <w:lang w:val="es-ES"/>
              </w:rPr>
              <w:t xml:space="preserve"> </w:t>
            </w:r>
            <w:r w:rsidRPr="00543B84">
              <w:rPr>
                <w:rFonts w:cs="Arial"/>
                <w:lang w:val="es-ES"/>
              </w:rPr>
              <w:t>vida del empleado/a</w:t>
            </w:r>
            <w:r>
              <w:rPr>
                <w:rFonts w:cs="Arial"/>
                <w:lang w:val="es-ES"/>
              </w:rPr>
              <w:t xml:space="preserve"> </w:t>
            </w:r>
            <w:r w:rsidRPr="00543B84">
              <w:rPr>
                <w:rFonts w:cs="Arial"/>
                <w:lang w:val="es-ES"/>
              </w:rPr>
              <w:t>público</w:t>
            </w:r>
            <w:r>
              <w:rPr>
                <w:rFonts w:cs="Arial"/>
                <w:lang w:val="es-ES"/>
              </w:rPr>
              <w:t>.</w:t>
            </w:r>
          </w:p>
          <w:p w:rsidR="00E759A5" w:rsidRPr="003B6ACC" w:rsidRDefault="00E759A5" w:rsidP="004B4390">
            <w:r w:rsidRPr="003B6ACC">
              <w:t xml:space="preserve">Gestión y tramitación de ausencias retribuidas del personal del Ayuntamiento de San Sebastián de los Reyes. </w:t>
            </w:r>
          </w:p>
        </w:tc>
      </w:tr>
      <w:tr w:rsidR="00E759A5" w:rsidRPr="003B6ACC" w:rsidTr="00150222">
        <w:trPr>
          <w:jc w:val="center"/>
        </w:trPr>
        <w:tc>
          <w:tcPr>
            <w:tcW w:w="987"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rPr>
                <w:color w:val="000000"/>
              </w:rPr>
            </w:pPr>
            <w:r w:rsidRPr="003B6ACC">
              <w:rPr>
                <w:color w:val="000000"/>
              </w:rPr>
              <w:t>Legitimación</w:t>
            </w:r>
          </w:p>
        </w:tc>
        <w:tc>
          <w:tcPr>
            <w:tcW w:w="4013" w:type="pct"/>
            <w:tcBorders>
              <w:top w:val="single" w:sz="4" w:space="0" w:color="auto"/>
              <w:left w:val="single" w:sz="4" w:space="0" w:color="auto"/>
              <w:bottom w:val="single" w:sz="4" w:space="0" w:color="auto"/>
              <w:right w:val="single" w:sz="4" w:space="0" w:color="auto"/>
            </w:tcBorders>
            <w:hideMark/>
          </w:tcPr>
          <w:p w:rsidR="00E759A5" w:rsidRPr="006679A3" w:rsidRDefault="00E759A5" w:rsidP="004B4390">
            <w:pPr>
              <w:autoSpaceDE w:val="0"/>
              <w:autoSpaceDN w:val="0"/>
              <w:adjustRightInd w:val="0"/>
              <w:spacing w:after="0"/>
            </w:pPr>
            <w:r w:rsidRPr="006679A3">
              <w:rPr>
                <w:rFonts w:cs="Arial"/>
                <w:lang w:val="es-ES"/>
              </w:rPr>
              <w:t>Constitución Española (art. 103), Estatuto Básico del Empleado Público (RDL 5/2015), Estatuto de los Trabajadores (RDL2/2015), Acuerdo-Convenio del Ayuntamiento de San Sebastián de los Reyes (2015-2018) (Publicado en BOCM nº 266 de 5 noviembre de 2016), Ley orgánica de libertad sindical 11/1985, de 2 de agosto</w:t>
            </w:r>
            <w:r>
              <w:rPr>
                <w:rFonts w:cs="Arial"/>
                <w:lang w:val="es-ES"/>
              </w:rPr>
              <w:t xml:space="preserve"> y el consentimiento del empleado.</w:t>
            </w:r>
          </w:p>
        </w:tc>
      </w:tr>
      <w:tr w:rsidR="00E759A5" w:rsidRPr="003B6ACC" w:rsidTr="00150222">
        <w:trPr>
          <w:jc w:val="center"/>
        </w:trPr>
        <w:tc>
          <w:tcPr>
            <w:tcW w:w="987"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jc w:val="left"/>
              <w:rPr>
                <w:color w:val="000000"/>
              </w:rPr>
            </w:pPr>
            <w:r w:rsidRPr="003B6ACC">
              <w:rPr>
                <w:color w:val="000000"/>
              </w:rPr>
              <w:t>Plazo de conservación de la documentación</w:t>
            </w:r>
          </w:p>
        </w:tc>
        <w:tc>
          <w:tcPr>
            <w:tcW w:w="4013"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rPr>
                <w:rFonts w:eastAsia="Calibri" w:cs="Arial"/>
                <w:lang w:eastAsia="en-US"/>
              </w:rPr>
            </w:pPr>
            <w:r w:rsidRPr="003B6ACC">
              <w:rPr>
                <w:rFonts w:eastAsia="Calibri" w:cs="Arial"/>
                <w:lang w:eastAsia="en-US"/>
              </w:rPr>
              <w:t>Los datos personales serán bloqueados cuando hayan dejado de ser necesarios para la finalidad para la cual fueron recabados y en todo caso, cuando hayan alcanzado un plazo de tiempo de 5 años, quedando a disposición exclusiva de Órganos de Intervención del Estado, Tribunal de Cuentas, Hacienda Pública, Jueces, Fiscales o Tribunales. Cumplido el plazo de 5 años y en caso de no requerimiento de los mismos por ninguna autoridad administrativa, se procederá a la destrucción de la documentación.</w:t>
            </w:r>
          </w:p>
        </w:tc>
      </w:tr>
      <w:tr w:rsidR="00E759A5" w:rsidRPr="003B6ACC" w:rsidTr="00150222">
        <w:trPr>
          <w:jc w:val="center"/>
        </w:trPr>
        <w:tc>
          <w:tcPr>
            <w:tcW w:w="987"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rPr>
                <w:color w:val="000000"/>
              </w:rPr>
            </w:pPr>
            <w:r w:rsidRPr="003B6ACC">
              <w:rPr>
                <w:color w:val="000000"/>
              </w:rPr>
              <w:t>Destinatarios</w:t>
            </w:r>
          </w:p>
        </w:tc>
        <w:tc>
          <w:tcPr>
            <w:tcW w:w="4013"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r w:rsidRPr="003B6ACC">
              <w:t>Personal del departamento de Recursos Humanos del Ayuntamiento de San Sebastián de los Reyes</w:t>
            </w:r>
            <w:r>
              <w:t>.</w:t>
            </w:r>
          </w:p>
        </w:tc>
      </w:tr>
      <w:tr w:rsidR="00E759A5" w:rsidRPr="003B6ACC" w:rsidTr="00150222">
        <w:trPr>
          <w:jc w:val="center"/>
        </w:trPr>
        <w:tc>
          <w:tcPr>
            <w:tcW w:w="987"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rPr>
                <w:color w:val="000000"/>
              </w:rPr>
            </w:pPr>
            <w:r w:rsidRPr="003B6ACC">
              <w:rPr>
                <w:color w:val="000000"/>
              </w:rPr>
              <w:t>Derechos</w:t>
            </w:r>
          </w:p>
        </w:tc>
        <w:tc>
          <w:tcPr>
            <w:tcW w:w="4013"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r w:rsidRPr="003B6ACC">
              <w:t>El interesado podrá solicitar respecto a los datos que facilita su: acceso, rectificación o supresión, limitación y oposición al tratamiento de los mismos, así como su portabilidad. Además, el interesado podrá retirar el consentimiento al tratamiento de sus datos en cualquier momento, sin que ello afecte a la licitud del tratamiento basado en el consentimiento previo a su retirada.</w:t>
            </w:r>
          </w:p>
          <w:p w:rsidR="00E759A5" w:rsidRPr="003B6ACC" w:rsidRDefault="00E759A5" w:rsidP="004B4390">
            <w:r w:rsidRPr="003B6ACC">
              <w:t>Para el ejercicio de los derechos, el interesado deberá ejercerlos y dirigirlos por escrito al Ayuntamiento de San Sebastián de los Reyes mediante la presentación y registro de la solicitud en el Registro General del Ayuntamiento (Atención Ciudadana y Registro del Ayuntamiento San Sebastián de los Reyes. Pza. Constitución, 1. 28701 S.S. Reyes-Madrid) a través de los diferentes canales habilitados al efecto (registro presencial, electrónico en Sede Electrónica del Ayuntamiento).</w:t>
            </w:r>
          </w:p>
          <w:p w:rsidR="00E759A5" w:rsidRPr="003B6ACC" w:rsidRDefault="00E759A5" w:rsidP="004B4390">
            <w:pPr>
              <w:rPr>
                <w:color w:val="FF0000"/>
              </w:rPr>
            </w:pPr>
            <w:r w:rsidRPr="003B6ACC">
              <w:t>El interesado tiene derecho a presentar reclamaciones ante la Agencia Española de Protección de Datos cuando no haya obtenido satisfacción en el ejercicio de sus derechos.</w:t>
            </w:r>
          </w:p>
        </w:tc>
      </w:tr>
      <w:tr w:rsidR="00E759A5" w:rsidRPr="003B6ACC" w:rsidTr="00150222">
        <w:trPr>
          <w:jc w:val="center"/>
        </w:trPr>
        <w:tc>
          <w:tcPr>
            <w:tcW w:w="987"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pPr>
              <w:rPr>
                <w:color w:val="000000"/>
              </w:rPr>
            </w:pPr>
            <w:r w:rsidRPr="003B6ACC">
              <w:rPr>
                <w:color w:val="000000"/>
              </w:rPr>
              <w:t>Procedencia</w:t>
            </w:r>
          </w:p>
        </w:tc>
        <w:tc>
          <w:tcPr>
            <w:tcW w:w="4013" w:type="pct"/>
            <w:tcBorders>
              <w:top w:val="single" w:sz="4" w:space="0" w:color="auto"/>
              <w:left w:val="single" w:sz="4" w:space="0" w:color="auto"/>
              <w:bottom w:val="single" w:sz="4" w:space="0" w:color="auto"/>
              <w:right w:val="single" w:sz="4" w:space="0" w:color="auto"/>
            </w:tcBorders>
            <w:hideMark/>
          </w:tcPr>
          <w:p w:rsidR="00E759A5" w:rsidRPr="003B6ACC" w:rsidRDefault="00E759A5" w:rsidP="004B4390">
            <w:r w:rsidRPr="003B6ACC">
              <w:t>Del propio inter</w:t>
            </w:r>
            <w:r>
              <w:t>esado o su representante legal</w:t>
            </w:r>
          </w:p>
          <w:p w:rsidR="00E759A5" w:rsidRPr="003B6ACC" w:rsidRDefault="00E759A5" w:rsidP="004B4390">
            <w:r w:rsidRPr="003B6ACC">
              <w:t>Categorías de datos personales:</w:t>
            </w:r>
          </w:p>
          <w:p w:rsidR="00E759A5" w:rsidRPr="003B6ACC" w:rsidRDefault="00E759A5" w:rsidP="00E759A5">
            <w:pPr>
              <w:numPr>
                <w:ilvl w:val="0"/>
                <w:numId w:val="11"/>
              </w:numPr>
              <w:contextualSpacing/>
            </w:pPr>
            <w:r w:rsidRPr="003B6ACC">
              <w:t>Datos identificativos: Nombre y apellidos, NIF, teléfono, correo electrónico, firma, firma electrónica.</w:t>
            </w:r>
          </w:p>
        </w:tc>
      </w:tr>
    </w:tbl>
    <w:p w:rsidR="00E759A5" w:rsidRDefault="00E759A5" w:rsidP="00E759A5">
      <w:pPr>
        <w:rPr>
          <w:i/>
          <w:sz w:val="16"/>
          <w:szCs w:val="16"/>
        </w:rPr>
      </w:pPr>
    </w:p>
    <w:p w:rsidR="007915E6" w:rsidRPr="007915E6" w:rsidRDefault="007915E6" w:rsidP="00E759A5">
      <w:pPr>
        <w:ind w:left="-120" w:right="-120"/>
        <w:rPr>
          <w:sz w:val="16"/>
          <w:szCs w:val="16"/>
        </w:rPr>
      </w:pPr>
    </w:p>
    <w:sectPr w:rsidR="007915E6" w:rsidRPr="007915E6" w:rsidSect="00E759A5">
      <w:headerReference w:type="default" r:id="rId9"/>
      <w:pgSz w:w="11906" w:h="16838" w:code="9"/>
      <w:pgMar w:top="1440" w:right="1080" w:bottom="1440" w:left="1080" w:header="5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47" w:rsidRDefault="009A3647">
      <w:r>
        <w:separator/>
      </w:r>
    </w:p>
  </w:endnote>
  <w:endnote w:type="continuationSeparator" w:id="0">
    <w:p w:rsidR="009A3647" w:rsidRDefault="009A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47" w:rsidRDefault="009A3647">
      <w:r>
        <w:separator/>
      </w:r>
    </w:p>
  </w:footnote>
  <w:footnote w:type="continuationSeparator" w:id="0">
    <w:p w:rsidR="009A3647" w:rsidRDefault="009A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717"/>
      <w:gridCol w:w="6205"/>
    </w:tblGrid>
    <w:tr w:rsidR="00542CFD" w:rsidRPr="00F66A50" w:rsidTr="00542CFD">
      <w:trPr>
        <w:trHeight w:val="1169"/>
      </w:trPr>
      <w:tc>
        <w:tcPr>
          <w:tcW w:w="3717" w:type="dxa"/>
          <w:shd w:val="clear" w:color="auto" w:fill="auto"/>
        </w:tcPr>
        <w:p w:rsidR="00542CFD" w:rsidRPr="00F66A50" w:rsidRDefault="00DF4131" w:rsidP="004B4390">
          <w:pPr>
            <w:pStyle w:val="Encabezado"/>
          </w:pPr>
          <w:r>
            <w:rPr>
              <w:noProof/>
              <w:lang w:val="es-ES"/>
            </w:rPr>
            <w:drawing>
              <wp:inline distT="0" distB="0" distL="0" distR="0">
                <wp:extent cx="1447800" cy="800100"/>
                <wp:effectExtent l="0" t="0" r="0" b="0"/>
                <wp:docPr id="1" name="Imagen 1" descr="logo_recurs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cursos Hum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tc>
      <w:tc>
        <w:tcPr>
          <w:tcW w:w="6205" w:type="dxa"/>
          <w:shd w:val="clear" w:color="auto" w:fill="auto"/>
        </w:tcPr>
        <w:p w:rsidR="00542CFD" w:rsidRPr="00542CFD" w:rsidRDefault="00B81108" w:rsidP="00542CFD">
          <w:pPr>
            <w:spacing w:after="0"/>
            <w:jc w:val="right"/>
            <w:rPr>
              <w:b/>
              <w:color w:val="333333"/>
              <w:sz w:val="24"/>
              <w:szCs w:val="24"/>
              <w:lang w:val="es-ES"/>
            </w:rPr>
          </w:pPr>
          <w:r>
            <w:rPr>
              <w:b/>
              <w:color w:val="333333"/>
              <w:sz w:val="24"/>
              <w:szCs w:val="24"/>
              <w:lang w:val="es-ES"/>
            </w:rPr>
            <w:t xml:space="preserve">DECLARACIÓN JURADA </w:t>
          </w:r>
        </w:p>
        <w:p w:rsidR="00542CFD" w:rsidRPr="00BC3012" w:rsidRDefault="00542CFD" w:rsidP="00542CFD">
          <w:pPr>
            <w:spacing w:after="0"/>
            <w:jc w:val="right"/>
            <w:rPr>
              <w:color w:val="333333"/>
              <w:lang w:val="es-ES"/>
            </w:rPr>
          </w:pPr>
        </w:p>
        <w:p w:rsidR="00542CFD" w:rsidRPr="00F66A50" w:rsidRDefault="00542CFD" w:rsidP="00B81108">
          <w:pPr>
            <w:pStyle w:val="Encabezado"/>
            <w:spacing w:after="0"/>
            <w:jc w:val="right"/>
          </w:pPr>
          <w:r>
            <w:t>F-RRHH-1</w:t>
          </w:r>
          <w:r w:rsidR="00B81108">
            <w:t>3</w:t>
          </w:r>
          <w:r>
            <w:t>. Ed. 202</w:t>
          </w:r>
          <w:r w:rsidR="00B81108">
            <w:t>1</w:t>
          </w:r>
        </w:p>
      </w:tc>
    </w:tr>
  </w:tbl>
  <w:p w:rsidR="00E87986" w:rsidRDefault="00E87986" w:rsidP="00511328">
    <w:pPr>
      <w:pStyle w:val="Encabezado"/>
      <w:rPr>
        <w:b/>
        <w:color w:val="A50021"/>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67322"/>
    <w:multiLevelType w:val="hybridMultilevel"/>
    <w:tmpl w:val="B6FA1AEA"/>
    <w:lvl w:ilvl="0" w:tplc="FA94CC3A">
      <w:start w:val="2"/>
      <w:numFmt w:val="bullet"/>
      <w:lvlText w:val=""/>
      <w:lvlJc w:val="left"/>
      <w:pPr>
        <w:tabs>
          <w:tab w:val="num" w:pos="360"/>
        </w:tabs>
        <w:ind w:left="360" w:hanging="360"/>
      </w:pPr>
      <w:rPr>
        <w:rFonts w:ascii="Wingdings 2" w:eastAsia="Times New Roman" w:hAnsi="Wingdings 2"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397913CC"/>
    <w:multiLevelType w:val="hybridMultilevel"/>
    <w:tmpl w:val="962EE06A"/>
    <w:lvl w:ilvl="0" w:tplc="CCA45C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25F5EAD"/>
    <w:multiLevelType w:val="hybridMultilevel"/>
    <w:tmpl w:val="351031AE"/>
    <w:lvl w:ilvl="0" w:tplc="292CD57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DBA3EBE"/>
    <w:multiLevelType w:val="hybridMultilevel"/>
    <w:tmpl w:val="DB24A8D0"/>
    <w:lvl w:ilvl="0" w:tplc="FA94CC3A">
      <w:start w:val="2"/>
      <w:numFmt w:val="bullet"/>
      <w:lvlText w:val=""/>
      <w:lvlJc w:val="left"/>
      <w:pPr>
        <w:tabs>
          <w:tab w:val="num" w:pos="411"/>
        </w:tabs>
        <w:ind w:left="411" w:hanging="360"/>
      </w:pPr>
      <w:rPr>
        <w:rFonts w:ascii="Wingdings 2" w:eastAsia="Times New Roman" w:hAnsi="Wingdings 2" w:cs="Times New Roman" w:hint="default"/>
      </w:rPr>
    </w:lvl>
    <w:lvl w:ilvl="1" w:tplc="0C0A0003" w:tentative="1">
      <w:start w:val="1"/>
      <w:numFmt w:val="bullet"/>
      <w:lvlText w:val="o"/>
      <w:lvlJc w:val="left"/>
      <w:pPr>
        <w:tabs>
          <w:tab w:val="num" w:pos="1491"/>
        </w:tabs>
        <w:ind w:left="1491" w:hanging="360"/>
      </w:pPr>
      <w:rPr>
        <w:rFonts w:ascii="Courier New" w:hAnsi="Courier New" w:cs="Courier New" w:hint="default"/>
      </w:rPr>
    </w:lvl>
    <w:lvl w:ilvl="2" w:tplc="0C0A0005" w:tentative="1">
      <w:start w:val="1"/>
      <w:numFmt w:val="bullet"/>
      <w:lvlText w:val=""/>
      <w:lvlJc w:val="left"/>
      <w:pPr>
        <w:tabs>
          <w:tab w:val="num" w:pos="2211"/>
        </w:tabs>
        <w:ind w:left="2211" w:hanging="360"/>
      </w:pPr>
      <w:rPr>
        <w:rFonts w:ascii="Wingdings" w:hAnsi="Wingdings" w:hint="default"/>
      </w:rPr>
    </w:lvl>
    <w:lvl w:ilvl="3" w:tplc="0C0A0001" w:tentative="1">
      <w:start w:val="1"/>
      <w:numFmt w:val="bullet"/>
      <w:lvlText w:val=""/>
      <w:lvlJc w:val="left"/>
      <w:pPr>
        <w:tabs>
          <w:tab w:val="num" w:pos="2931"/>
        </w:tabs>
        <w:ind w:left="2931" w:hanging="360"/>
      </w:pPr>
      <w:rPr>
        <w:rFonts w:ascii="Symbol" w:hAnsi="Symbol" w:hint="default"/>
      </w:rPr>
    </w:lvl>
    <w:lvl w:ilvl="4" w:tplc="0C0A0003" w:tentative="1">
      <w:start w:val="1"/>
      <w:numFmt w:val="bullet"/>
      <w:lvlText w:val="o"/>
      <w:lvlJc w:val="left"/>
      <w:pPr>
        <w:tabs>
          <w:tab w:val="num" w:pos="3651"/>
        </w:tabs>
        <w:ind w:left="3651" w:hanging="360"/>
      </w:pPr>
      <w:rPr>
        <w:rFonts w:ascii="Courier New" w:hAnsi="Courier New" w:cs="Courier New" w:hint="default"/>
      </w:rPr>
    </w:lvl>
    <w:lvl w:ilvl="5" w:tplc="0C0A0005" w:tentative="1">
      <w:start w:val="1"/>
      <w:numFmt w:val="bullet"/>
      <w:lvlText w:val=""/>
      <w:lvlJc w:val="left"/>
      <w:pPr>
        <w:tabs>
          <w:tab w:val="num" w:pos="4371"/>
        </w:tabs>
        <w:ind w:left="4371" w:hanging="360"/>
      </w:pPr>
      <w:rPr>
        <w:rFonts w:ascii="Wingdings" w:hAnsi="Wingdings" w:hint="default"/>
      </w:rPr>
    </w:lvl>
    <w:lvl w:ilvl="6" w:tplc="0C0A0001" w:tentative="1">
      <w:start w:val="1"/>
      <w:numFmt w:val="bullet"/>
      <w:lvlText w:val=""/>
      <w:lvlJc w:val="left"/>
      <w:pPr>
        <w:tabs>
          <w:tab w:val="num" w:pos="5091"/>
        </w:tabs>
        <w:ind w:left="5091" w:hanging="360"/>
      </w:pPr>
      <w:rPr>
        <w:rFonts w:ascii="Symbol" w:hAnsi="Symbol" w:hint="default"/>
      </w:rPr>
    </w:lvl>
    <w:lvl w:ilvl="7" w:tplc="0C0A0003" w:tentative="1">
      <w:start w:val="1"/>
      <w:numFmt w:val="bullet"/>
      <w:lvlText w:val="o"/>
      <w:lvlJc w:val="left"/>
      <w:pPr>
        <w:tabs>
          <w:tab w:val="num" w:pos="5811"/>
        </w:tabs>
        <w:ind w:left="5811" w:hanging="360"/>
      </w:pPr>
      <w:rPr>
        <w:rFonts w:ascii="Courier New" w:hAnsi="Courier New" w:cs="Courier New" w:hint="default"/>
      </w:rPr>
    </w:lvl>
    <w:lvl w:ilvl="8" w:tplc="0C0A0005" w:tentative="1">
      <w:start w:val="1"/>
      <w:numFmt w:val="bullet"/>
      <w:lvlText w:val=""/>
      <w:lvlJc w:val="left"/>
      <w:pPr>
        <w:tabs>
          <w:tab w:val="num" w:pos="6531"/>
        </w:tabs>
        <w:ind w:left="6531" w:hanging="360"/>
      </w:pPr>
      <w:rPr>
        <w:rFonts w:ascii="Wingdings" w:hAnsi="Wingdings" w:hint="default"/>
      </w:rPr>
    </w:lvl>
  </w:abstractNum>
  <w:abstractNum w:abstractNumId="4">
    <w:nsid w:val="74E25EC1"/>
    <w:multiLevelType w:val="hybridMultilevel"/>
    <w:tmpl w:val="C8086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9655CC3"/>
    <w:multiLevelType w:val="multilevel"/>
    <w:tmpl w:val="D26C25A6"/>
    <w:lvl w:ilvl="0">
      <w:start w:val="1"/>
      <w:numFmt w:val="decimal"/>
      <w:pStyle w:val="Ttulo1"/>
      <w:lvlText w:val="Artículo %1."/>
      <w:lvlJc w:val="left"/>
      <w:pPr>
        <w:tabs>
          <w:tab w:val="num" w:pos="360"/>
        </w:tabs>
        <w:ind w:left="360" w:hanging="360"/>
      </w:pPr>
      <w:rPr>
        <w:rFonts w:hint="default"/>
      </w:rPr>
    </w:lvl>
    <w:lvl w:ilvl="1">
      <w:start w:val="1"/>
      <w:numFmt w:val="decimal"/>
      <w:pStyle w:val="Ttulo2"/>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0"/>
  </w:num>
  <w:num w:numId="8">
    <w:abstractNumId w:val="3"/>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DA"/>
    <w:rsid w:val="000016D9"/>
    <w:rsid w:val="00052782"/>
    <w:rsid w:val="000B1F97"/>
    <w:rsid w:val="001405CD"/>
    <w:rsid w:val="00150222"/>
    <w:rsid w:val="001539F6"/>
    <w:rsid w:val="001D3EC5"/>
    <w:rsid w:val="00201844"/>
    <w:rsid w:val="00297131"/>
    <w:rsid w:val="00367886"/>
    <w:rsid w:val="00393575"/>
    <w:rsid w:val="00397D6C"/>
    <w:rsid w:val="00436965"/>
    <w:rsid w:val="00470D1F"/>
    <w:rsid w:val="004738CB"/>
    <w:rsid w:val="004949A7"/>
    <w:rsid w:val="004A1420"/>
    <w:rsid w:val="004B4390"/>
    <w:rsid w:val="004E696E"/>
    <w:rsid w:val="004F4AAA"/>
    <w:rsid w:val="00500DF2"/>
    <w:rsid w:val="00511328"/>
    <w:rsid w:val="00511DDA"/>
    <w:rsid w:val="00542CFD"/>
    <w:rsid w:val="00544C7B"/>
    <w:rsid w:val="00547B3F"/>
    <w:rsid w:val="005730B7"/>
    <w:rsid w:val="005B4F9A"/>
    <w:rsid w:val="005B6440"/>
    <w:rsid w:val="005E0FCA"/>
    <w:rsid w:val="005F4860"/>
    <w:rsid w:val="00605E6A"/>
    <w:rsid w:val="0065214C"/>
    <w:rsid w:val="006C3E48"/>
    <w:rsid w:val="006C49BC"/>
    <w:rsid w:val="006D40B3"/>
    <w:rsid w:val="00731C72"/>
    <w:rsid w:val="00751744"/>
    <w:rsid w:val="007915E6"/>
    <w:rsid w:val="007926AE"/>
    <w:rsid w:val="007C0D80"/>
    <w:rsid w:val="007C6B00"/>
    <w:rsid w:val="007E1039"/>
    <w:rsid w:val="007E7293"/>
    <w:rsid w:val="00842155"/>
    <w:rsid w:val="00866389"/>
    <w:rsid w:val="008A1ECC"/>
    <w:rsid w:val="008C72E1"/>
    <w:rsid w:val="008F1462"/>
    <w:rsid w:val="009045D2"/>
    <w:rsid w:val="00921850"/>
    <w:rsid w:val="009316B3"/>
    <w:rsid w:val="009A3647"/>
    <w:rsid w:val="009D3FD3"/>
    <w:rsid w:val="00A0113F"/>
    <w:rsid w:val="00A160FC"/>
    <w:rsid w:val="00A51ABB"/>
    <w:rsid w:val="00A56D18"/>
    <w:rsid w:val="00A70294"/>
    <w:rsid w:val="00A91FFD"/>
    <w:rsid w:val="00AC742D"/>
    <w:rsid w:val="00AE30ED"/>
    <w:rsid w:val="00B65DC5"/>
    <w:rsid w:val="00B81108"/>
    <w:rsid w:val="00BA44B4"/>
    <w:rsid w:val="00BA7E4C"/>
    <w:rsid w:val="00BD4BA3"/>
    <w:rsid w:val="00C0033C"/>
    <w:rsid w:val="00C14CE3"/>
    <w:rsid w:val="00C62056"/>
    <w:rsid w:val="00CB71DA"/>
    <w:rsid w:val="00CF3413"/>
    <w:rsid w:val="00D86F11"/>
    <w:rsid w:val="00DF4131"/>
    <w:rsid w:val="00E2598F"/>
    <w:rsid w:val="00E65618"/>
    <w:rsid w:val="00E759A5"/>
    <w:rsid w:val="00E80C72"/>
    <w:rsid w:val="00E87986"/>
    <w:rsid w:val="00ED09E7"/>
    <w:rsid w:val="00EE2B63"/>
    <w:rsid w:val="00F635E3"/>
    <w:rsid w:val="00F73AA5"/>
    <w:rsid w:val="00F77E4A"/>
    <w:rsid w:val="00F906D0"/>
    <w:rsid w:val="00F94ECE"/>
    <w:rsid w:val="00FA2B47"/>
    <w:rsid w:val="00FE2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850"/>
    <w:pPr>
      <w:spacing w:after="120"/>
      <w:jc w:val="both"/>
    </w:pPr>
    <w:rPr>
      <w:rFonts w:ascii="Arial" w:hAnsi="Arial"/>
      <w:lang w:val="es-ES_tradnl"/>
    </w:rPr>
  </w:style>
  <w:style w:type="paragraph" w:styleId="Ttulo1">
    <w:name w:val="heading 1"/>
    <w:basedOn w:val="Normal"/>
    <w:next w:val="Normal"/>
    <w:qFormat/>
    <w:rsid w:val="005F4860"/>
    <w:pPr>
      <w:numPr>
        <w:numId w:val="6"/>
      </w:numPr>
      <w:pBdr>
        <w:bottom w:val="single" w:sz="12" w:space="4" w:color="auto"/>
      </w:pBdr>
      <w:outlineLvl w:val="0"/>
    </w:pPr>
    <w:rPr>
      <w:b/>
      <w:caps/>
      <w:sz w:val="24"/>
    </w:rPr>
  </w:style>
  <w:style w:type="paragraph" w:styleId="Ttulo2">
    <w:name w:val="heading 2"/>
    <w:basedOn w:val="Normal"/>
    <w:next w:val="Normal"/>
    <w:qFormat/>
    <w:rsid w:val="005F4860"/>
    <w:pPr>
      <w:numPr>
        <w:ilvl w:val="1"/>
        <w:numId w:val="6"/>
      </w:numPr>
      <w:outlineLvl w:val="1"/>
    </w:pPr>
    <w:rPr>
      <w:b/>
      <w:i/>
      <w:iCs/>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Ttulo112pt">
    <w:name w:val="Estilo Título 1 + 12 pt"/>
    <w:basedOn w:val="Ttulo1"/>
    <w:rsid w:val="005F4860"/>
    <w:pPr>
      <w:numPr>
        <w:numId w:val="0"/>
      </w:numPr>
    </w:pPr>
    <w:rPr>
      <w:bCs/>
    </w:rPr>
  </w:style>
  <w:style w:type="paragraph" w:styleId="Encabezado">
    <w:name w:val="header"/>
    <w:basedOn w:val="Normal"/>
    <w:rsid w:val="00511DDA"/>
    <w:pPr>
      <w:tabs>
        <w:tab w:val="center" w:pos="4252"/>
        <w:tab w:val="right" w:pos="8504"/>
      </w:tabs>
    </w:pPr>
  </w:style>
  <w:style w:type="paragraph" w:styleId="Piedepgina">
    <w:name w:val="footer"/>
    <w:basedOn w:val="Normal"/>
    <w:rsid w:val="00511DDA"/>
    <w:pPr>
      <w:tabs>
        <w:tab w:val="center" w:pos="4252"/>
        <w:tab w:val="right" w:pos="8504"/>
      </w:tabs>
    </w:pPr>
  </w:style>
  <w:style w:type="table" w:styleId="Tablaconcuadrcula">
    <w:name w:val="Table Grid"/>
    <w:basedOn w:val="Tablanormal"/>
    <w:rsid w:val="00511DD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1405CD"/>
    <w:rPr>
      <w:rFonts w:ascii="Tahoma" w:hAnsi="Tahoma" w:cs="Tahoma"/>
      <w:sz w:val="16"/>
      <w:szCs w:val="16"/>
    </w:rPr>
  </w:style>
  <w:style w:type="character" w:customStyle="1" w:styleId="rjimenezp">
    <w:name w:val="rjimenezp"/>
    <w:semiHidden/>
    <w:rsid w:val="007915E6"/>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850"/>
    <w:pPr>
      <w:spacing w:after="120"/>
      <w:jc w:val="both"/>
    </w:pPr>
    <w:rPr>
      <w:rFonts w:ascii="Arial" w:hAnsi="Arial"/>
      <w:lang w:val="es-ES_tradnl"/>
    </w:rPr>
  </w:style>
  <w:style w:type="paragraph" w:styleId="Ttulo1">
    <w:name w:val="heading 1"/>
    <w:basedOn w:val="Normal"/>
    <w:next w:val="Normal"/>
    <w:qFormat/>
    <w:rsid w:val="005F4860"/>
    <w:pPr>
      <w:numPr>
        <w:numId w:val="6"/>
      </w:numPr>
      <w:pBdr>
        <w:bottom w:val="single" w:sz="12" w:space="4" w:color="auto"/>
      </w:pBdr>
      <w:outlineLvl w:val="0"/>
    </w:pPr>
    <w:rPr>
      <w:b/>
      <w:caps/>
      <w:sz w:val="24"/>
    </w:rPr>
  </w:style>
  <w:style w:type="paragraph" w:styleId="Ttulo2">
    <w:name w:val="heading 2"/>
    <w:basedOn w:val="Normal"/>
    <w:next w:val="Normal"/>
    <w:qFormat/>
    <w:rsid w:val="005F4860"/>
    <w:pPr>
      <w:numPr>
        <w:ilvl w:val="1"/>
        <w:numId w:val="6"/>
      </w:numPr>
      <w:outlineLvl w:val="1"/>
    </w:pPr>
    <w:rPr>
      <w:b/>
      <w:i/>
      <w:iCs/>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Ttulo112pt">
    <w:name w:val="Estilo Título 1 + 12 pt"/>
    <w:basedOn w:val="Ttulo1"/>
    <w:rsid w:val="005F4860"/>
    <w:pPr>
      <w:numPr>
        <w:numId w:val="0"/>
      </w:numPr>
    </w:pPr>
    <w:rPr>
      <w:bCs/>
    </w:rPr>
  </w:style>
  <w:style w:type="paragraph" w:styleId="Encabezado">
    <w:name w:val="header"/>
    <w:basedOn w:val="Normal"/>
    <w:rsid w:val="00511DDA"/>
    <w:pPr>
      <w:tabs>
        <w:tab w:val="center" w:pos="4252"/>
        <w:tab w:val="right" w:pos="8504"/>
      </w:tabs>
    </w:pPr>
  </w:style>
  <w:style w:type="paragraph" w:styleId="Piedepgina">
    <w:name w:val="footer"/>
    <w:basedOn w:val="Normal"/>
    <w:rsid w:val="00511DDA"/>
    <w:pPr>
      <w:tabs>
        <w:tab w:val="center" w:pos="4252"/>
        <w:tab w:val="right" w:pos="8504"/>
      </w:tabs>
    </w:pPr>
  </w:style>
  <w:style w:type="table" w:styleId="Tablaconcuadrcula">
    <w:name w:val="Table Grid"/>
    <w:basedOn w:val="Tablanormal"/>
    <w:rsid w:val="00511DD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1405CD"/>
    <w:rPr>
      <w:rFonts w:ascii="Tahoma" w:hAnsi="Tahoma" w:cs="Tahoma"/>
      <w:sz w:val="16"/>
      <w:szCs w:val="16"/>
    </w:rPr>
  </w:style>
  <w:style w:type="character" w:customStyle="1" w:styleId="rjimenezp">
    <w:name w:val="rjimenezp"/>
    <w:semiHidden/>
    <w:rsid w:val="007915E6"/>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ede.ssreyes.es/protecciondedato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5202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Solicitud de Vacaciones, días libres y otros permisos</vt:lpstr>
    </vt:vector>
  </TitlesOfParts>
  <Company>Ayuntamiento de San Sebastian de los Reyes</Company>
  <LinksUpToDate>false</LinksUpToDate>
  <CharactersWithSpaces>6072</CharactersWithSpaces>
  <SharedDoc>false</SharedDoc>
  <HLinks>
    <vt:vector size="6" baseType="variant">
      <vt:variant>
        <vt:i4>5832789</vt:i4>
      </vt:variant>
      <vt:variant>
        <vt:i4>32</vt:i4>
      </vt:variant>
      <vt:variant>
        <vt:i4>0</vt:i4>
      </vt:variant>
      <vt:variant>
        <vt:i4>5</vt:i4>
      </vt:variant>
      <vt:variant>
        <vt:lpwstr>https://sede.ssreyes.es/protecciondedatos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Vacaciones, días libres y otros permisos</dc:title>
  <dc:creator>bmatiasg</dc:creator>
  <cp:lastModifiedBy>Bibiana Matías González</cp:lastModifiedBy>
  <cp:revision>2</cp:revision>
  <cp:lastPrinted>2005-04-07T11:53:00Z</cp:lastPrinted>
  <dcterms:created xsi:type="dcterms:W3CDTF">2021-05-11T07:17:00Z</dcterms:created>
  <dcterms:modified xsi:type="dcterms:W3CDTF">2021-05-11T07:17:00Z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1893236725</vt:i4>
  </property>
  <property fmtid="{D5CDD505-2E9C-101B-9397-08002B2CF9AE}" pid="3" name="_EmailSubject">
    <vt:lpwstr>formularios de rr.hh</vt:lpwstr>
  </property>
  <property fmtid="{D5CDD505-2E9C-101B-9397-08002B2CF9AE}" pid="4" name="_AuthorEmail">
    <vt:lpwstr>bmatiasg@ayuntamiento.sanse.info</vt:lpwstr>
  </property>
  <property fmtid="{D5CDD505-2E9C-101B-9397-08002B2CF9AE}" pid="5" name="_AuthorEmailDisplayName">
    <vt:lpwstr>Bibiana Matias Gonzalez</vt:lpwstr>
  </property>
  <property fmtid="{D5CDD505-2E9C-101B-9397-08002B2CF9AE}" pid="6" name="_ReviewingToolsShownOnce">
    <vt:lpwstr/>
  </property>
</Properties>
</file>