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A8BDD" w14:textId="77777777" w:rsidR="003C3CFD" w:rsidRPr="00B1352F" w:rsidRDefault="003C3CFD" w:rsidP="00B1352F">
      <w:pPr>
        <w:spacing w:after="0"/>
        <w:jc w:val="center"/>
        <w:rPr>
          <w:rFonts w:cs="Arial"/>
          <w:b/>
        </w:rPr>
      </w:pPr>
      <w:bookmarkStart w:id="0" w:name="_GoBack"/>
      <w:bookmarkEnd w:id="0"/>
    </w:p>
    <w:p w14:paraId="2DDF63DB" w14:textId="77777777" w:rsidR="008D7F04" w:rsidRDefault="00CC7B5B" w:rsidP="00B1352F">
      <w:pPr>
        <w:spacing w:after="0"/>
        <w:jc w:val="center"/>
        <w:rPr>
          <w:rFonts w:cs="Arial"/>
          <w:b/>
          <w:spacing w:val="40"/>
          <w:sz w:val="32"/>
          <w:szCs w:val="32"/>
        </w:rPr>
      </w:pPr>
      <w:r w:rsidRPr="008D7F04">
        <w:rPr>
          <w:rFonts w:cs="Arial"/>
          <w:b/>
          <w:spacing w:val="40"/>
          <w:sz w:val="32"/>
          <w:szCs w:val="32"/>
        </w:rPr>
        <w:t xml:space="preserve">REGLAMENTO ÓRGANICO REGULADOR </w:t>
      </w:r>
    </w:p>
    <w:p w14:paraId="767513C5" w14:textId="02F28B87" w:rsidR="00B1352F" w:rsidRPr="008D7F04" w:rsidRDefault="00CC7B5B" w:rsidP="00B1352F">
      <w:pPr>
        <w:spacing w:after="0"/>
        <w:jc w:val="center"/>
        <w:rPr>
          <w:rFonts w:cs="Arial"/>
          <w:b/>
          <w:spacing w:val="40"/>
          <w:sz w:val="32"/>
          <w:szCs w:val="32"/>
        </w:rPr>
      </w:pPr>
      <w:r w:rsidRPr="008D7F04">
        <w:rPr>
          <w:rFonts w:cs="Arial"/>
          <w:b/>
          <w:spacing w:val="40"/>
          <w:sz w:val="32"/>
          <w:szCs w:val="32"/>
        </w:rPr>
        <w:t xml:space="preserve">DE LA COMISIÓN ESPECIAL DE SUGERENCIAS Y RECLAMACIONES DE </w:t>
      </w:r>
    </w:p>
    <w:p w14:paraId="357AC9F1" w14:textId="60E2C38E" w:rsidR="00CC7B5B" w:rsidRPr="008D7F04" w:rsidRDefault="00CC7B5B" w:rsidP="00B1352F">
      <w:pPr>
        <w:spacing w:after="0"/>
        <w:jc w:val="center"/>
        <w:rPr>
          <w:rFonts w:cs="Arial"/>
          <w:b/>
          <w:spacing w:val="40"/>
          <w:sz w:val="32"/>
          <w:szCs w:val="32"/>
        </w:rPr>
      </w:pPr>
      <w:r w:rsidRPr="008D7F04">
        <w:rPr>
          <w:rFonts w:cs="Arial"/>
          <w:b/>
          <w:spacing w:val="40"/>
          <w:sz w:val="32"/>
          <w:szCs w:val="32"/>
        </w:rPr>
        <w:t>SAN SEBASTIÁN DE LOS REYES</w:t>
      </w:r>
    </w:p>
    <w:p w14:paraId="5CC96993" w14:textId="77777777" w:rsidR="00CC7B5B" w:rsidRPr="008D7F04" w:rsidRDefault="00CC7B5B" w:rsidP="00B1352F">
      <w:pPr>
        <w:spacing w:after="0"/>
        <w:jc w:val="center"/>
        <w:rPr>
          <w:rFonts w:cs="Arial"/>
          <w:b/>
          <w:sz w:val="32"/>
          <w:szCs w:val="32"/>
        </w:rPr>
      </w:pPr>
    </w:p>
    <w:p w14:paraId="09CD134F" w14:textId="77777777" w:rsidR="00CC7B5B" w:rsidRPr="00B1352F" w:rsidRDefault="00CC7B5B" w:rsidP="00B1352F">
      <w:pPr>
        <w:spacing w:after="0"/>
        <w:jc w:val="center"/>
        <w:rPr>
          <w:rFonts w:cs="Arial"/>
          <w:b/>
        </w:rPr>
      </w:pPr>
    </w:p>
    <w:p w14:paraId="36FA0B94" w14:textId="77777777" w:rsidR="004427A8" w:rsidRPr="00B1352F" w:rsidRDefault="004427A8" w:rsidP="00B1352F">
      <w:pPr>
        <w:pStyle w:val="TituloInforme"/>
        <w:spacing w:after="0"/>
        <w:rPr>
          <w:rFonts w:cs="Arial"/>
          <w:sz w:val="20"/>
        </w:rPr>
      </w:pPr>
    </w:p>
    <w:p w14:paraId="52603983" w14:textId="77777777" w:rsidR="00B9670F" w:rsidRPr="00B1352F" w:rsidRDefault="00B9670F" w:rsidP="00B1352F">
      <w:pPr>
        <w:spacing w:after="0"/>
        <w:rPr>
          <w:rFonts w:cs="Arial"/>
        </w:rPr>
      </w:pPr>
    </w:p>
    <w:p w14:paraId="508B4748" w14:textId="77777777" w:rsidR="00B9670F" w:rsidRPr="00B1352F" w:rsidRDefault="00B9670F" w:rsidP="00B1352F">
      <w:pPr>
        <w:spacing w:after="0"/>
        <w:rPr>
          <w:rFonts w:cs="Arial"/>
        </w:rPr>
        <w:sectPr w:rsidR="00B9670F" w:rsidRPr="00B1352F">
          <w:headerReference w:type="default" r:id="rId8"/>
          <w:footerReference w:type="default" r:id="rId9"/>
          <w:pgSz w:w="11906" w:h="16838" w:code="9"/>
          <w:pgMar w:top="2268" w:right="1134" w:bottom="1134" w:left="2268" w:header="720" w:footer="720" w:gutter="0"/>
          <w:cols w:space="708"/>
          <w:vAlign w:val="center"/>
          <w:docGrid w:linePitch="360"/>
        </w:sectPr>
      </w:pPr>
    </w:p>
    <w:p w14:paraId="0A3A7631" w14:textId="77777777" w:rsidR="00B9670F" w:rsidRPr="008D7F04" w:rsidRDefault="00B9670F" w:rsidP="00B1352F">
      <w:pPr>
        <w:spacing w:after="0"/>
        <w:rPr>
          <w:rFonts w:cs="Arial"/>
          <w:b/>
          <w:bCs/>
          <w:u w:val="single"/>
        </w:rPr>
      </w:pPr>
      <w:r w:rsidRPr="008D7F04">
        <w:rPr>
          <w:rFonts w:cs="Arial"/>
          <w:b/>
          <w:bCs/>
          <w:u w:val="single"/>
        </w:rPr>
        <w:lastRenderedPageBreak/>
        <w:t>Índice</w:t>
      </w:r>
    </w:p>
    <w:p w14:paraId="7FD4F1E4" w14:textId="77777777" w:rsidR="00DE5E4B" w:rsidRPr="00B1352F" w:rsidRDefault="00DE5E4B" w:rsidP="00B1352F">
      <w:pPr>
        <w:pStyle w:val="Encabezado"/>
        <w:tabs>
          <w:tab w:val="clear" w:pos="4252"/>
          <w:tab w:val="clear" w:pos="8504"/>
        </w:tabs>
        <w:spacing w:after="0"/>
        <w:jc w:val="left"/>
        <w:rPr>
          <w:rFonts w:ascii="Arial" w:hAnsi="Arial" w:cs="Arial"/>
          <w:b w:val="0"/>
          <w:i w:val="0"/>
          <w:color w:val="auto"/>
        </w:rPr>
      </w:pPr>
    </w:p>
    <w:p w14:paraId="20E7AA6E" w14:textId="3651C1E3" w:rsidR="008D7F04" w:rsidRDefault="002A67A5" w:rsidP="008D7F04">
      <w:pPr>
        <w:pStyle w:val="TDC2"/>
        <w:rPr>
          <w:rFonts w:asciiTheme="minorHAnsi" w:eastAsiaTheme="minorEastAsia" w:hAnsiTheme="minorHAnsi" w:cstheme="minorBidi"/>
          <w:noProof/>
          <w:kern w:val="2"/>
          <w:sz w:val="24"/>
          <w:szCs w:val="24"/>
          <w:lang w:eastAsia="es-ES_tradnl"/>
          <w14:ligatures w14:val="standardContextual"/>
        </w:rPr>
      </w:pPr>
      <w:r w:rsidRPr="00B1352F">
        <w:rPr>
          <w:rFonts w:cs="Arial"/>
          <w:b/>
          <w:bCs/>
          <w:iCs/>
          <w:caps/>
          <w:sz w:val="20"/>
        </w:rPr>
        <w:fldChar w:fldCharType="begin"/>
      </w:r>
      <w:r w:rsidRPr="00B1352F">
        <w:rPr>
          <w:rFonts w:cs="Arial"/>
          <w:b/>
          <w:bCs/>
          <w:iCs/>
          <w:caps/>
          <w:sz w:val="20"/>
        </w:rPr>
        <w:instrText xml:space="preserve"> TOC \o "1-4" \h \z \u </w:instrText>
      </w:r>
      <w:r w:rsidRPr="00B1352F">
        <w:rPr>
          <w:rFonts w:cs="Arial"/>
          <w:b/>
          <w:bCs/>
          <w:iCs/>
          <w:caps/>
          <w:sz w:val="20"/>
        </w:rPr>
        <w:fldChar w:fldCharType="separate"/>
      </w:r>
      <w:hyperlink w:anchor="_Toc216766030" w:history="1">
        <w:r w:rsidR="008D7F04" w:rsidRPr="00EC15AC">
          <w:rPr>
            <w:rStyle w:val="Hipervnculo"/>
            <w:rFonts w:cs="Arial"/>
            <w:noProof/>
          </w:rPr>
          <w:t>EXPOSICIÓN DE MOTIVOS</w:t>
        </w:r>
        <w:r w:rsidR="008D7F04">
          <w:rPr>
            <w:noProof/>
            <w:webHidden/>
          </w:rPr>
          <w:tab/>
        </w:r>
        <w:r w:rsidR="008D7F04">
          <w:rPr>
            <w:noProof/>
            <w:webHidden/>
          </w:rPr>
          <w:fldChar w:fldCharType="begin"/>
        </w:r>
        <w:r w:rsidR="008D7F04">
          <w:rPr>
            <w:noProof/>
            <w:webHidden/>
          </w:rPr>
          <w:instrText xml:space="preserve"> PAGEREF _Toc216766030 \h </w:instrText>
        </w:r>
        <w:r w:rsidR="008D7F04">
          <w:rPr>
            <w:noProof/>
            <w:webHidden/>
          </w:rPr>
        </w:r>
        <w:r w:rsidR="008D7F04">
          <w:rPr>
            <w:noProof/>
            <w:webHidden/>
          </w:rPr>
          <w:fldChar w:fldCharType="separate"/>
        </w:r>
        <w:r w:rsidR="008D7F04">
          <w:rPr>
            <w:noProof/>
            <w:webHidden/>
          </w:rPr>
          <w:t>3</w:t>
        </w:r>
        <w:r w:rsidR="008D7F04">
          <w:rPr>
            <w:noProof/>
            <w:webHidden/>
          </w:rPr>
          <w:fldChar w:fldCharType="end"/>
        </w:r>
      </w:hyperlink>
    </w:p>
    <w:p w14:paraId="72821121" w14:textId="6DCF92E4" w:rsidR="008D7F04" w:rsidRDefault="00303B42" w:rsidP="008D7F04">
      <w:pPr>
        <w:pStyle w:val="TDC2"/>
        <w:rPr>
          <w:rFonts w:asciiTheme="minorHAnsi" w:eastAsiaTheme="minorEastAsia" w:hAnsiTheme="minorHAnsi" w:cstheme="minorBidi"/>
          <w:noProof/>
          <w:kern w:val="2"/>
          <w:sz w:val="24"/>
          <w:szCs w:val="24"/>
          <w:lang w:eastAsia="es-ES_tradnl"/>
          <w14:ligatures w14:val="standardContextual"/>
        </w:rPr>
      </w:pPr>
      <w:hyperlink w:anchor="_Toc216766031" w:history="1">
        <w:r w:rsidR="008D7F04" w:rsidRPr="00EC15AC">
          <w:rPr>
            <w:rStyle w:val="Hipervnculo"/>
            <w:rFonts w:cs="Arial"/>
            <w:noProof/>
          </w:rPr>
          <w:t>Capítulo I. Objeto, composición y organización</w:t>
        </w:r>
        <w:r w:rsidR="008D7F04">
          <w:rPr>
            <w:noProof/>
            <w:webHidden/>
          </w:rPr>
          <w:tab/>
        </w:r>
        <w:r w:rsidR="008D7F04">
          <w:rPr>
            <w:noProof/>
            <w:webHidden/>
          </w:rPr>
          <w:fldChar w:fldCharType="begin"/>
        </w:r>
        <w:r w:rsidR="008D7F04">
          <w:rPr>
            <w:noProof/>
            <w:webHidden/>
          </w:rPr>
          <w:instrText xml:space="preserve"> PAGEREF _Toc216766031 \h </w:instrText>
        </w:r>
        <w:r w:rsidR="008D7F04">
          <w:rPr>
            <w:noProof/>
            <w:webHidden/>
          </w:rPr>
        </w:r>
        <w:r w:rsidR="008D7F04">
          <w:rPr>
            <w:noProof/>
            <w:webHidden/>
          </w:rPr>
          <w:fldChar w:fldCharType="separate"/>
        </w:r>
        <w:r w:rsidR="008D7F04">
          <w:rPr>
            <w:noProof/>
            <w:webHidden/>
          </w:rPr>
          <w:t>5</w:t>
        </w:r>
        <w:r w:rsidR="008D7F04">
          <w:rPr>
            <w:noProof/>
            <w:webHidden/>
          </w:rPr>
          <w:fldChar w:fldCharType="end"/>
        </w:r>
      </w:hyperlink>
    </w:p>
    <w:p w14:paraId="02D810A9" w14:textId="5B59FF13" w:rsidR="008D7F04" w:rsidRDefault="00303B42">
      <w:pPr>
        <w:pStyle w:val="TDC4"/>
        <w:tabs>
          <w:tab w:val="right" w:leader="dot" w:pos="8494"/>
        </w:tabs>
        <w:rPr>
          <w:rFonts w:asciiTheme="minorHAnsi" w:eastAsiaTheme="minorEastAsia" w:hAnsiTheme="minorHAnsi" w:cstheme="minorBidi"/>
          <w:noProof/>
          <w:kern w:val="2"/>
          <w:sz w:val="24"/>
          <w:szCs w:val="24"/>
          <w:lang w:eastAsia="es-ES_tradnl"/>
          <w14:ligatures w14:val="standardContextual"/>
        </w:rPr>
      </w:pPr>
      <w:hyperlink w:anchor="_Toc216766032" w:history="1">
        <w:r w:rsidR="008D7F04" w:rsidRPr="00EC15AC">
          <w:rPr>
            <w:rStyle w:val="Hipervnculo"/>
            <w:rFonts w:cs="Arial"/>
            <w:noProof/>
          </w:rPr>
          <w:t>Artículo 1. Objeto.</w:t>
        </w:r>
        <w:r w:rsidR="008D7F04">
          <w:rPr>
            <w:noProof/>
            <w:webHidden/>
          </w:rPr>
          <w:tab/>
        </w:r>
        <w:r w:rsidR="008D7F04">
          <w:rPr>
            <w:noProof/>
            <w:webHidden/>
          </w:rPr>
          <w:fldChar w:fldCharType="begin"/>
        </w:r>
        <w:r w:rsidR="008D7F04">
          <w:rPr>
            <w:noProof/>
            <w:webHidden/>
          </w:rPr>
          <w:instrText xml:space="preserve"> PAGEREF _Toc216766032 \h </w:instrText>
        </w:r>
        <w:r w:rsidR="008D7F04">
          <w:rPr>
            <w:noProof/>
            <w:webHidden/>
          </w:rPr>
        </w:r>
        <w:r w:rsidR="008D7F04">
          <w:rPr>
            <w:noProof/>
            <w:webHidden/>
          </w:rPr>
          <w:fldChar w:fldCharType="separate"/>
        </w:r>
        <w:r w:rsidR="008D7F04">
          <w:rPr>
            <w:noProof/>
            <w:webHidden/>
          </w:rPr>
          <w:t>5</w:t>
        </w:r>
        <w:r w:rsidR="008D7F04">
          <w:rPr>
            <w:noProof/>
            <w:webHidden/>
          </w:rPr>
          <w:fldChar w:fldCharType="end"/>
        </w:r>
      </w:hyperlink>
    </w:p>
    <w:p w14:paraId="3603C5A3" w14:textId="2F6ED49F" w:rsidR="008D7F04" w:rsidRDefault="00303B42">
      <w:pPr>
        <w:pStyle w:val="TDC4"/>
        <w:tabs>
          <w:tab w:val="right" w:leader="dot" w:pos="8494"/>
        </w:tabs>
        <w:rPr>
          <w:rFonts w:asciiTheme="minorHAnsi" w:eastAsiaTheme="minorEastAsia" w:hAnsiTheme="minorHAnsi" w:cstheme="minorBidi"/>
          <w:noProof/>
          <w:kern w:val="2"/>
          <w:sz w:val="24"/>
          <w:szCs w:val="24"/>
          <w:lang w:eastAsia="es-ES_tradnl"/>
          <w14:ligatures w14:val="standardContextual"/>
        </w:rPr>
      </w:pPr>
      <w:hyperlink w:anchor="_Toc216766033" w:history="1">
        <w:r w:rsidR="008D7F04" w:rsidRPr="00EC15AC">
          <w:rPr>
            <w:rStyle w:val="Hipervnculo"/>
            <w:rFonts w:cs="Arial"/>
            <w:noProof/>
          </w:rPr>
          <w:t>Art. 2. Miembros.</w:t>
        </w:r>
        <w:r w:rsidR="008D7F04">
          <w:rPr>
            <w:noProof/>
            <w:webHidden/>
          </w:rPr>
          <w:tab/>
        </w:r>
        <w:r w:rsidR="008D7F04">
          <w:rPr>
            <w:noProof/>
            <w:webHidden/>
          </w:rPr>
          <w:fldChar w:fldCharType="begin"/>
        </w:r>
        <w:r w:rsidR="008D7F04">
          <w:rPr>
            <w:noProof/>
            <w:webHidden/>
          </w:rPr>
          <w:instrText xml:space="preserve"> PAGEREF _Toc216766033 \h </w:instrText>
        </w:r>
        <w:r w:rsidR="008D7F04">
          <w:rPr>
            <w:noProof/>
            <w:webHidden/>
          </w:rPr>
        </w:r>
        <w:r w:rsidR="008D7F04">
          <w:rPr>
            <w:noProof/>
            <w:webHidden/>
          </w:rPr>
          <w:fldChar w:fldCharType="separate"/>
        </w:r>
        <w:r w:rsidR="008D7F04">
          <w:rPr>
            <w:noProof/>
            <w:webHidden/>
          </w:rPr>
          <w:t>5</w:t>
        </w:r>
        <w:r w:rsidR="008D7F04">
          <w:rPr>
            <w:noProof/>
            <w:webHidden/>
          </w:rPr>
          <w:fldChar w:fldCharType="end"/>
        </w:r>
      </w:hyperlink>
    </w:p>
    <w:p w14:paraId="49C1D86E" w14:textId="223ABA53" w:rsidR="008D7F04" w:rsidRDefault="00303B42" w:rsidP="008D7F04">
      <w:pPr>
        <w:pStyle w:val="TDC2"/>
        <w:rPr>
          <w:rFonts w:asciiTheme="minorHAnsi" w:eastAsiaTheme="minorEastAsia" w:hAnsiTheme="minorHAnsi" w:cstheme="minorBidi"/>
          <w:noProof/>
          <w:kern w:val="2"/>
          <w:sz w:val="24"/>
          <w:szCs w:val="24"/>
          <w:lang w:eastAsia="es-ES_tradnl"/>
          <w14:ligatures w14:val="standardContextual"/>
        </w:rPr>
      </w:pPr>
      <w:hyperlink w:anchor="_Toc216766034" w:history="1">
        <w:r w:rsidR="008D7F04" w:rsidRPr="00EC15AC">
          <w:rPr>
            <w:rStyle w:val="Hipervnculo"/>
            <w:rFonts w:cs="Arial"/>
            <w:noProof/>
          </w:rPr>
          <w:t>Capítulo II Competencias y Funcionamiento</w:t>
        </w:r>
        <w:r w:rsidR="008D7F04">
          <w:rPr>
            <w:noProof/>
            <w:webHidden/>
          </w:rPr>
          <w:tab/>
        </w:r>
        <w:r w:rsidR="008D7F04">
          <w:rPr>
            <w:noProof/>
            <w:webHidden/>
          </w:rPr>
          <w:fldChar w:fldCharType="begin"/>
        </w:r>
        <w:r w:rsidR="008D7F04">
          <w:rPr>
            <w:noProof/>
            <w:webHidden/>
          </w:rPr>
          <w:instrText xml:space="preserve"> PAGEREF _Toc216766034 \h </w:instrText>
        </w:r>
        <w:r w:rsidR="008D7F04">
          <w:rPr>
            <w:noProof/>
            <w:webHidden/>
          </w:rPr>
        </w:r>
        <w:r w:rsidR="008D7F04">
          <w:rPr>
            <w:noProof/>
            <w:webHidden/>
          </w:rPr>
          <w:fldChar w:fldCharType="separate"/>
        </w:r>
        <w:r w:rsidR="008D7F04">
          <w:rPr>
            <w:noProof/>
            <w:webHidden/>
          </w:rPr>
          <w:t>5</w:t>
        </w:r>
        <w:r w:rsidR="008D7F04">
          <w:rPr>
            <w:noProof/>
            <w:webHidden/>
          </w:rPr>
          <w:fldChar w:fldCharType="end"/>
        </w:r>
      </w:hyperlink>
    </w:p>
    <w:p w14:paraId="2C98D91E" w14:textId="2FB5D55C" w:rsidR="008D7F04" w:rsidRDefault="00303B42">
      <w:pPr>
        <w:pStyle w:val="TDC4"/>
        <w:tabs>
          <w:tab w:val="right" w:leader="dot" w:pos="8494"/>
        </w:tabs>
        <w:rPr>
          <w:rFonts w:asciiTheme="minorHAnsi" w:eastAsiaTheme="minorEastAsia" w:hAnsiTheme="minorHAnsi" w:cstheme="minorBidi"/>
          <w:noProof/>
          <w:kern w:val="2"/>
          <w:sz w:val="24"/>
          <w:szCs w:val="24"/>
          <w:lang w:eastAsia="es-ES_tradnl"/>
          <w14:ligatures w14:val="standardContextual"/>
        </w:rPr>
      </w:pPr>
      <w:hyperlink w:anchor="_Toc216766035" w:history="1">
        <w:r w:rsidR="008D7F04" w:rsidRPr="00EC15AC">
          <w:rPr>
            <w:rStyle w:val="Hipervnculo"/>
            <w:rFonts w:cs="Arial"/>
            <w:noProof/>
          </w:rPr>
          <w:t>Art. 3. De las funciones.</w:t>
        </w:r>
        <w:r w:rsidR="008D7F04">
          <w:rPr>
            <w:noProof/>
            <w:webHidden/>
          </w:rPr>
          <w:tab/>
        </w:r>
        <w:r w:rsidR="008D7F04">
          <w:rPr>
            <w:noProof/>
            <w:webHidden/>
          </w:rPr>
          <w:fldChar w:fldCharType="begin"/>
        </w:r>
        <w:r w:rsidR="008D7F04">
          <w:rPr>
            <w:noProof/>
            <w:webHidden/>
          </w:rPr>
          <w:instrText xml:space="preserve"> PAGEREF _Toc216766035 \h </w:instrText>
        </w:r>
        <w:r w:rsidR="008D7F04">
          <w:rPr>
            <w:noProof/>
            <w:webHidden/>
          </w:rPr>
        </w:r>
        <w:r w:rsidR="008D7F04">
          <w:rPr>
            <w:noProof/>
            <w:webHidden/>
          </w:rPr>
          <w:fldChar w:fldCharType="separate"/>
        </w:r>
        <w:r w:rsidR="008D7F04">
          <w:rPr>
            <w:noProof/>
            <w:webHidden/>
          </w:rPr>
          <w:t>5</w:t>
        </w:r>
        <w:r w:rsidR="008D7F04">
          <w:rPr>
            <w:noProof/>
            <w:webHidden/>
          </w:rPr>
          <w:fldChar w:fldCharType="end"/>
        </w:r>
      </w:hyperlink>
    </w:p>
    <w:p w14:paraId="7ECE0F9D" w14:textId="05EA3C4D" w:rsidR="008D7F04" w:rsidRDefault="00303B42">
      <w:pPr>
        <w:pStyle w:val="TDC4"/>
        <w:tabs>
          <w:tab w:val="right" w:leader="dot" w:pos="8494"/>
        </w:tabs>
        <w:rPr>
          <w:rFonts w:asciiTheme="minorHAnsi" w:eastAsiaTheme="minorEastAsia" w:hAnsiTheme="minorHAnsi" w:cstheme="minorBidi"/>
          <w:noProof/>
          <w:kern w:val="2"/>
          <w:sz w:val="24"/>
          <w:szCs w:val="24"/>
          <w:lang w:eastAsia="es-ES_tradnl"/>
          <w14:ligatures w14:val="standardContextual"/>
        </w:rPr>
      </w:pPr>
      <w:hyperlink w:anchor="_Toc216766036" w:history="1">
        <w:r w:rsidR="008D7F04" w:rsidRPr="00EC15AC">
          <w:rPr>
            <w:rStyle w:val="Hipervnculo"/>
            <w:rFonts w:cs="Arial"/>
            <w:noProof/>
          </w:rPr>
          <w:t>Art. 4. Clases de sesiones.</w:t>
        </w:r>
        <w:r w:rsidR="008D7F04">
          <w:rPr>
            <w:noProof/>
            <w:webHidden/>
          </w:rPr>
          <w:tab/>
        </w:r>
        <w:r w:rsidR="008D7F04">
          <w:rPr>
            <w:noProof/>
            <w:webHidden/>
          </w:rPr>
          <w:fldChar w:fldCharType="begin"/>
        </w:r>
        <w:r w:rsidR="008D7F04">
          <w:rPr>
            <w:noProof/>
            <w:webHidden/>
          </w:rPr>
          <w:instrText xml:space="preserve"> PAGEREF _Toc216766036 \h </w:instrText>
        </w:r>
        <w:r w:rsidR="008D7F04">
          <w:rPr>
            <w:noProof/>
            <w:webHidden/>
          </w:rPr>
        </w:r>
        <w:r w:rsidR="008D7F04">
          <w:rPr>
            <w:noProof/>
            <w:webHidden/>
          </w:rPr>
          <w:fldChar w:fldCharType="separate"/>
        </w:r>
        <w:r w:rsidR="008D7F04">
          <w:rPr>
            <w:noProof/>
            <w:webHidden/>
          </w:rPr>
          <w:t>6</w:t>
        </w:r>
        <w:r w:rsidR="008D7F04">
          <w:rPr>
            <w:noProof/>
            <w:webHidden/>
          </w:rPr>
          <w:fldChar w:fldCharType="end"/>
        </w:r>
      </w:hyperlink>
    </w:p>
    <w:p w14:paraId="4239F152" w14:textId="644EC584" w:rsidR="008D7F04" w:rsidRDefault="00303B42">
      <w:pPr>
        <w:pStyle w:val="TDC4"/>
        <w:tabs>
          <w:tab w:val="right" w:leader="dot" w:pos="8494"/>
        </w:tabs>
        <w:rPr>
          <w:rFonts w:asciiTheme="minorHAnsi" w:eastAsiaTheme="minorEastAsia" w:hAnsiTheme="minorHAnsi" w:cstheme="minorBidi"/>
          <w:noProof/>
          <w:kern w:val="2"/>
          <w:sz w:val="24"/>
          <w:szCs w:val="24"/>
          <w:lang w:eastAsia="es-ES_tradnl"/>
          <w14:ligatures w14:val="standardContextual"/>
        </w:rPr>
      </w:pPr>
      <w:hyperlink w:anchor="_Toc216766037" w:history="1">
        <w:r w:rsidR="008D7F04" w:rsidRPr="00EC15AC">
          <w:rPr>
            <w:rStyle w:val="Hipervnculo"/>
            <w:rFonts w:cs="Arial"/>
            <w:noProof/>
          </w:rPr>
          <w:t>Art. 5. Convocatoria de las sesiones.</w:t>
        </w:r>
        <w:r w:rsidR="008D7F04">
          <w:rPr>
            <w:noProof/>
            <w:webHidden/>
          </w:rPr>
          <w:tab/>
        </w:r>
        <w:r w:rsidR="008D7F04">
          <w:rPr>
            <w:noProof/>
            <w:webHidden/>
          </w:rPr>
          <w:fldChar w:fldCharType="begin"/>
        </w:r>
        <w:r w:rsidR="008D7F04">
          <w:rPr>
            <w:noProof/>
            <w:webHidden/>
          </w:rPr>
          <w:instrText xml:space="preserve"> PAGEREF _Toc216766037 \h </w:instrText>
        </w:r>
        <w:r w:rsidR="008D7F04">
          <w:rPr>
            <w:noProof/>
            <w:webHidden/>
          </w:rPr>
        </w:r>
        <w:r w:rsidR="008D7F04">
          <w:rPr>
            <w:noProof/>
            <w:webHidden/>
          </w:rPr>
          <w:fldChar w:fldCharType="separate"/>
        </w:r>
        <w:r w:rsidR="008D7F04">
          <w:rPr>
            <w:noProof/>
            <w:webHidden/>
          </w:rPr>
          <w:t>6</w:t>
        </w:r>
        <w:r w:rsidR="008D7F04">
          <w:rPr>
            <w:noProof/>
            <w:webHidden/>
          </w:rPr>
          <w:fldChar w:fldCharType="end"/>
        </w:r>
      </w:hyperlink>
    </w:p>
    <w:p w14:paraId="43EBB739" w14:textId="339F9720" w:rsidR="008D7F04" w:rsidRDefault="00303B42">
      <w:pPr>
        <w:pStyle w:val="TDC4"/>
        <w:tabs>
          <w:tab w:val="right" w:leader="dot" w:pos="8494"/>
        </w:tabs>
        <w:rPr>
          <w:rFonts w:asciiTheme="minorHAnsi" w:eastAsiaTheme="minorEastAsia" w:hAnsiTheme="minorHAnsi" w:cstheme="minorBidi"/>
          <w:noProof/>
          <w:kern w:val="2"/>
          <w:sz w:val="24"/>
          <w:szCs w:val="24"/>
          <w:lang w:eastAsia="es-ES_tradnl"/>
          <w14:ligatures w14:val="standardContextual"/>
        </w:rPr>
      </w:pPr>
      <w:hyperlink w:anchor="_Toc216766038" w:history="1">
        <w:r w:rsidR="008D7F04" w:rsidRPr="00EC15AC">
          <w:rPr>
            <w:rStyle w:val="Hipervnculo"/>
            <w:rFonts w:cs="Arial"/>
            <w:noProof/>
          </w:rPr>
          <w:t>Art. 6. Quórum.</w:t>
        </w:r>
        <w:r w:rsidR="008D7F04">
          <w:rPr>
            <w:noProof/>
            <w:webHidden/>
          </w:rPr>
          <w:tab/>
        </w:r>
        <w:r w:rsidR="008D7F04">
          <w:rPr>
            <w:noProof/>
            <w:webHidden/>
          </w:rPr>
          <w:fldChar w:fldCharType="begin"/>
        </w:r>
        <w:r w:rsidR="008D7F04">
          <w:rPr>
            <w:noProof/>
            <w:webHidden/>
          </w:rPr>
          <w:instrText xml:space="preserve"> PAGEREF _Toc216766038 \h </w:instrText>
        </w:r>
        <w:r w:rsidR="008D7F04">
          <w:rPr>
            <w:noProof/>
            <w:webHidden/>
          </w:rPr>
        </w:r>
        <w:r w:rsidR="008D7F04">
          <w:rPr>
            <w:noProof/>
            <w:webHidden/>
          </w:rPr>
          <w:fldChar w:fldCharType="separate"/>
        </w:r>
        <w:r w:rsidR="008D7F04">
          <w:rPr>
            <w:noProof/>
            <w:webHidden/>
          </w:rPr>
          <w:t>6</w:t>
        </w:r>
        <w:r w:rsidR="008D7F04">
          <w:rPr>
            <w:noProof/>
            <w:webHidden/>
          </w:rPr>
          <w:fldChar w:fldCharType="end"/>
        </w:r>
      </w:hyperlink>
    </w:p>
    <w:p w14:paraId="44E0D6C8" w14:textId="0FA94B1E" w:rsidR="008D7F04" w:rsidRDefault="00303B42">
      <w:pPr>
        <w:pStyle w:val="TDC4"/>
        <w:tabs>
          <w:tab w:val="right" w:leader="dot" w:pos="8494"/>
        </w:tabs>
        <w:rPr>
          <w:rFonts w:asciiTheme="minorHAnsi" w:eastAsiaTheme="minorEastAsia" w:hAnsiTheme="minorHAnsi" w:cstheme="minorBidi"/>
          <w:noProof/>
          <w:kern w:val="2"/>
          <w:sz w:val="24"/>
          <w:szCs w:val="24"/>
          <w:lang w:eastAsia="es-ES_tradnl"/>
          <w14:ligatures w14:val="standardContextual"/>
        </w:rPr>
      </w:pPr>
      <w:hyperlink w:anchor="_Toc216766039" w:history="1">
        <w:r w:rsidR="008D7F04" w:rsidRPr="00EC15AC">
          <w:rPr>
            <w:rStyle w:val="Hipervnculo"/>
            <w:rFonts w:cs="Arial"/>
            <w:noProof/>
          </w:rPr>
          <w:t>Art. 7. Acta de las sesiones.</w:t>
        </w:r>
        <w:r w:rsidR="008D7F04">
          <w:rPr>
            <w:noProof/>
            <w:webHidden/>
          </w:rPr>
          <w:tab/>
        </w:r>
        <w:r w:rsidR="008D7F04">
          <w:rPr>
            <w:noProof/>
            <w:webHidden/>
          </w:rPr>
          <w:fldChar w:fldCharType="begin"/>
        </w:r>
        <w:r w:rsidR="008D7F04">
          <w:rPr>
            <w:noProof/>
            <w:webHidden/>
          </w:rPr>
          <w:instrText xml:space="preserve"> PAGEREF _Toc216766039 \h </w:instrText>
        </w:r>
        <w:r w:rsidR="008D7F04">
          <w:rPr>
            <w:noProof/>
            <w:webHidden/>
          </w:rPr>
        </w:r>
        <w:r w:rsidR="008D7F04">
          <w:rPr>
            <w:noProof/>
            <w:webHidden/>
          </w:rPr>
          <w:fldChar w:fldCharType="separate"/>
        </w:r>
        <w:r w:rsidR="008D7F04">
          <w:rPr>
            <w:noProof/>
            <w:webHidden/>
          </w:rPr>
          <w:t>6</w:t>
        </w:r>
        <w:r w:rsidR="008D7F04">
          <w:rPr>
            <w:noProof/>
            <w:webHidden/>
          </w:rPr>
          <w:fldChar w:fldCharType="end"/>
        </w:r>
      </w:hyperlink>
    </w:p>
    <w:p w14:paraId="009C7EAB" w14:textId="3B72FD26" w:rsidR="008D7F04" w:rsidRDefault="00303B42">
      <w:pPr>
        <w:pStyle w:val="TDC4"/>
        <w:tabs>
          <w:tab w:val="right" w:leader="dot" w:pos="8494"/>
        </w:tabs>
        <w:rPr>
          <w:rFonts w:asciiTheme="minorHAnsi" w:eastAsiaTheme="minorEastAsia" w:hAnsiTheme="minorHAnsi" w:cstheme="minorBidi"/>
          <w:noProof/>
          <w:kern w:val="2"/>
          <w:sz w:val="24"/>
          <w:szCs w:val="24"/>
          <w:lang w:eastAsia="es-ES_tradnl"/>
          <w14:ligatures w14:val="standardContextual"/>
        </w:rPr>
      </w:pPr>
      <w:hyperlink w:anchor="_Toc216766040" w:history="1">
        <w:r w:rsidR="008D7F04" w:rsidRPr="00EC15AC">
          <w:rPr>
            <w:rStyle w:val="Hipervnculo"/>
            <w:rFonts w:cs="Arial"/>
            <w:noProof/>
          </w:rPr>
          <w:t>Art. 8. Carácter de las sesiones.</w:t>
        </w:r>
        <w:r w:rsidR="008D7F04">
          <w:rPr>
            <w:noProof/>
            <w:webHidden/>
          </w:rPr>
          <w:tab/>
        </w:r>
        <w:r w:rsidR="008D7F04">
          <w:rPr>
            <w:noProof/>
            <w:webHidden/>
          </w:rPr>
          <w:fldChar w:fldCharType="begin"/>
        </w:r>
        <w:r w:rsidR="008D7F04">
          <w:rPr>
            <w:noProof/>
            <w:webHidden/>
          </w:rPr>
          <w:instrText xml:space="preserve"> PAGEREF _Toc216766040 \h </w:instrText>
        </w:r>
        <w:r w:rsidR="008D7F04">
          <w:rPr>
            <w:noProof/>
            <w:webHidden/>
          </w:rPr>
        </w:r>
        <w:r w:rsidR="008D7F04">
          <w:rPr>
            <w:noProof/>
            <w:webHidden/>
          </w:rPr>
          <w:fldChar w:fldCharType="separate"/>
        </w:r>
        <w:r w:rsidR="008D7F04">
          <w:rPr>
            <w:noProof/>
            <w:webHidden/>
          </w:rPr>
          <w:t>6</w:t>
        </w:r>
        <w:r w:rsidR="008D7F04">
          <w:rPr>
            <w:noProof/>
            <w:webHidden/>
          </w:rPr>
          <w:fldChar w:fldCharType="end"/>
        </w:r>
      </w:hyperlink>
    </w:p>
    <w:p w14:paraId="0EB40897" w14:textId="0884195F" w:rsidR="008D7F04" w:rsidRDefault="00303B42" w:rsidP="008D7F04">
      <w:pPr>
        <w:pStyle w:val="TDC2"/>
        <w:rPr>
          <w:rFonts w:asciiTheme="minorHAnsi" w:eastAsiaTheme="minorEastAsia" w:hAnsiTheme="minorHAnsi" w:cstheme="minorBidi"/>
          <w:noProof/>
          <w:kern w:val="2"/>
          <w:sz w:val="24"/>
          <w:szCs w:val="24"/>
          <w:lang w:eastAsia="es-ES_tradnl"/>
          <w14:ligatures w14:val="standardContextual"/>
        </w:rPr>
      </w:pPr>
      <w:hyperlink w:anchor="_Toc216766041" w:history="1">
        <w:r w:rsidR="008D7F04" w:rsidRPr="00EC15AC">
          <w:rPr>
            <w:rStyle w:val="Hipervnculo"/>
            <w:rFonts w:cs="Arial"/>
            <w:noProof/>
          </w:rPr>
          <w:t>Capítulo III De las sugerencias, reclamaciones y felicitaciones</w:t>
        </w:r>
        <w:r w:rsidR="008D7F04">
          <w:rPr>
            <w:noProof/>
            <w:webHidden/>
          </w:rPr>
          <w:tab/>
        </w:r>
        <w:r w:rsidR="008D7F04">
          <w:rPr>
            <w:noProof/>
            <w:webHidden/>
          </w:rPr>
          <w:fldChar w:fldCharType="begin"/>
        </w:r>
        <w:r w:rsidR="008D7F04">
          <w:rPr>
            <w:noProof/>
            <w:webHidden/>
          </w:rPr>
          <w:instrText xml:space="preserve"> PAGEREF _Toc216766041 \h </w:instrText>
        </w:r>
        <w:r w:rsidR="008D7F04">
          <w:rPr>
            <w:noProof/>
            <w:webHidden/>
          </w:rPr>
        </w:r>
        <w:r w:rsidR="008D7F04">
          <w:rPr>
            <w:noProof/>
            <w:webHidden/>
          </w:rPr>
          <w:fldChar w:fldCharType="separate"/>
        </w:r>
        <w:r w:rsidR="008D7F04">
          <w:rPr>
            <w:noProof/>
            <w:webHidden/>
          </w:rPr>
          <w:t>7</w:t>
        </w:r>
        <w:r w:rsidR="008D7F04">
          <w:rPr>
            <w:noProof/>
            <w:webHidden/>
          </w:rPr>
          <w:fldChar w:fldCharType="end"/>
        </w:r>
      </w:hyperlink>
    </w:p>
    <w:p w14:paraId="2BBA519D" w14:textId="53934DB3" w:rsidR="008D7F04" w:rsidRDefault="00303B42">
      <w:pPr>
        <w:pStyle w:val="TDC4"/>
        <w:tabs>
          <w:tab w:val="right" w:leader="dot" w:pos="8494"/>
        </w:tabs>
        <w:rPr>
          <w:rFonts w:asciiTheme="minorHAnsi" w:eastAsiaTheme="minorEastAsia" w:hAnsiTheme="minorHAnsi" w:cstheme="minorBidi"/>
          <w:noProof/>
          <w:kern w:val="2"/>
          <w:sz w:val="24"/>
          <w:szCs w:val="24"/>
          <w:lang w:eastAsia="es-ES_tradnl"/>
          <w14:ligatures w14:val="standardContextual"/>
        </w:rPr>
      </w:pPr>
      <w:hyperlink w:anchor="_Toc216766042" w:history="1">
        <w:r w:rsidR="008D7F04" w:rsidRPr="00EC15AC">
          <w:rPr>
            <w:rStyle w:val="Hipervnculo"/>
            <w:rFonts w:cs="Arial"/>
            <w:noProof/>
          </w:rPr>
          <w:t>Art. 9. De la legitimación.</w:t>
        </w:r>
        <w:r w:rsidR="008D7F04">
          <w:rPr>
            <w:noProof/>
            <w:webHidden/>
          </w:rPr>
          <w:tab/>
        </w:r>
        <w:r w:rsidR="008D7F04">
          <w:rPr>
            <w:noProof/>
            <w:webHidden/>
          </w:rPr>
          <w:fldChar w:fldCharType="begin"/>
        </w:r>
        <w:r w:rsidR="008D7F04">
          <w:rPr>
            <w:noProof/>
            <w:webHidden/>
          </w:rPr>
          <w:instrText xml:space="preserve"> PAGEREF _Toc216766042 \h </w:instrText>
        </w:r>
        <w:r w:rsidR="008D7F04">
          <w:rPr>
            <w:noProof/>
            <w:webHidden/>
          </w:rPr>
        </w:r>
        <w:r w:rsidR="008D7F04">
          <w:rPr>
            <w:noProof/>
            <w:webHidden/>
          </w:rPr>
          <w:fldChar w:fldCharType="separate"/>
        </w:r>
        <w:r w:rsidR="008D7F04">
          <w:rPr>
            <w:noProof/>
            <w:webHidden/>
          </w:rPr>
          <w:t>7</w:t>
        </w:r>
        <w:r w:rsidR="008D7F04">
          <w:rPr>
            <w:noProof/>
            <w:webHidden/>
          </w:rPr>
          <w:fldChar w:fldCharType="end"/>
        </w:r>
      </w:hyperlink>
    </w:p>
    <w:p w14:paraId="25D9C153" w14:textId="2CBA11AB" w:rsidR="008D7F04" w:rsidRDefault="00303B42">
      <w:pPr>
        <w:pStyle w:val="TDC4"/>
        <w:tabs>
          <w:tab w:val="right" w:leader="dot" w:pos="8494"/>
        </w:tabs>
        <w:rPr>
          <w:rFonts w:asciiTheme="minorHAnsi" w:eastAsiaTheme="minorEastAsia" w:hAnsiTheme="minorHAnsi" w:cstheme="minorBidi"/>
          <w:noProof/>
          <w:kern w:val="2"/>
          <w:sz w:val="24"/>
          <w:szCs w:val="24"/>
          <w:lang w:eastAsia="es-ES_tradnl"/>
          <w14:ligatures w14:val="standardContextual"/>
        </w:rPr>
      </w:pPr>
      <w:hyperlink w:anchor="_Toc216766043" w:history="1">
        <w:r w:rsidR="008D7F04" w:rsidRPr="00EC15AC">
          <w:rPr>
            <w:rStyle w:val="Hipervnculo"/>
            <w:rFonts w:cs="Arial"/>
            <w:noProof/>
          </w:rPr>
          <w:t>Art. 10. Del contenido.</w:t>
        </w:r>
        <w:r w:rsidR="008D7F04">
          <w:rPr>
            <w:noProof/>
            <w:webHidden/>
          </w:rPr>
          <w:tab/>
        </w:r>
        <w:r w:rsidR="008D7F04">
          <w:rPr>
            <w:noProof/>
            <w:webHidden/>
          </w:rPr>
          <w:fldChar w:fldCharType="begin"/>
        </w:r>
        <w:r w:rsidR="008D7F04">
          <w:rPr>
            <w:noProof/>
            <w:webHidden/>
          </w:rPr>
          <w:instrText xml:space="preserve"> PAGEREF _Toc216766043 \h </w:instrText>
        </w:r>
        <w:r w:rsidR="008D7F04">
          <w:rPr>
            <w:noProof/>
            <w:webHidden/>
          </w:rPr>
        </w:r>
        <w:r w:rsidR="008D7F04">
          <w:rPr>
            <w:noProof/>
            <w:webHidden/>
          </w:rPr>
          <w:fldChar w:fldCharType="separate"/>
        </w:r>
        <w:r w:rsidR="008D7F04">
          <w:rPr>
            <w:noProof/>
            <w:webHidden/>
          </w:rPr>
          <w:t>7</w:t>
        </w:r>
        <w:r w:rsidR="008D7F04">
          <w:rPr>
            <w:noProof/>
            <w:webHidden/>
          </w:rPr>
          <w:fldChar w:fldCharType="end"/>
        </w:r>
      </w:hyperlink>
    </w:p>
    <w:p w14:paraId="2DDA61B6" w14:textId="575ED8B7" w:rsidR="008D7F04" w:rsidRDefault="00303B42">
      <w:pPr>
        <w:pStyle w:val="TDC4"/>
        <w:tabs>
          <w:tab w:val="right" w:leader="dot" w:pos="8494"/>
        </w:tabs>
        <w:rPr>
          <w:rFonts w:asciiTheme="minorHAnsi" w:eastAsiaTheme="minorEastAsia" w:hAnsiTheme="minorHAnsi" w:cstheme="minorBidi"/>
          <w:noProof/>
          <w:kern w:val="2"/>
          <w:sz w:val="24"/>
          <w:szCs w:val="24"/>
          <w:lang w:eastAsia="es-ES_tradnl"/>
          <w14:ligatures w14:val="standardContextual"/>
        </w:rPr>
      </w:pPr>
      <w:hyperlink w:anchor="_Toc216766044" w:history="1">
        <w:r w:rsidR="008D7F04" w:rsidRPr="00EC15AC">
          <w:rPr>
            <w:rStyle w:val="Hipervnculo"/>
            <w:rFonts w:cs="Arial"/>
            <w:noProof/>
          </w:rPr>
          <w:t>Art. 11. Exclusiones/Inadmisión.</w:t>
        </w:r>
        <w:r w:rsidR="008D7F04">
          <w:rPr>
            <w:noProof/>
            <w:webHidden/>
          </w:rPr>
          <w:tab/>
        </w:r>
        <w:r w:rsidR="008D7F04">
          <w:rPr>
            <w:noProof/>
            <w:webHidden/>
          </w:rPr>
          <w:fldChar w:fldCharType="begin"/>
        </w:r>
        <w:r w:rsidR="008D7F04">
          <w:rPr>
            <w:noProof/>
            <w:webHidden/>
          </w:rPr>
          <w:instrText xml:space="preserve"> PAGEREF _Toc216766044 \h </w:instrText>
        </w:r>
        <w:r w:rsidR="008D7F04">
          <w:rPr>
            <w:noProof/>
            <w:webHidden/>
          </w:rPr>
        </w:r>
        <w:r w:rsidR="008D7F04">
          <w:rPr>
            <w:noProof/>
            <w:webHidden/>
          </w:rPr>
          <w:fldChar w:fldCharType="separate"/>
        </w:r>
        <w:r w:rsidR="008D7F04">
          <w:rPr>
            <w:noProof/>
            <w:webHidden/>
          </w:rPr>
          <w:t>7</w:t>
        </w:r>
        <w:r w:rsidR="008D7F04">
          <w:rPr>
            <w:noProof/>
            <w:webHidden/>
          </w:rPr>
          <w:fldChar w:fldCharType="end"/>
        </w:r>
      </w:hyperlink>
    </w:p>
    <w:p w14:paraId="2DE34910" w14:textId="39EBA303" w:rsidR="008D7F04" w:rsidRDefault="00303B42">
      <w:pPr>
        <w:pStyle w:val="TDC4"/>
        <w:tabs>
          <w:tab w:val="right" w:leader="dot" w:pos="8494"/>
        </w:tabs>
        <w:rPr>
          <w:rFonts w:asciiTheme="minorHAnsi" w:eastAsiaTheme="minorEastAsia" w:hAnsiTheme="minorHAnsi" w:cstheme="minorBidi"/>
          <w:noProof/>
          <w:kern w:val="2"/>
          <w:sz w:val="24"/>
          <w:szCs w:val="24"/>
          <w:lang w:eastAsia="es-ES_tradnl"/>
          <w14:ligatures w14:val="standardContextual"/>
        </w:rPr>
      </w:pPr>
      <w:hyperlink w:anchor="_Toc216766045" w:history="1">
        <w:r w:rsidR="008D7F04" w:rsidRPr="00EC15AC">
          <w:rPr>
            <w:rStyle w:val="Hipervnculo"/>
            <w:rFonts w:cs="Arial"/>
            <w:noProof/>
          </w:rPr>
          <w:t>Art. 12. De los efectos.</w:t>
        </w:r>
        <w:r w:rsidR="008D7F04">
          <w:rPr>
            <w:noProof/>
            <w:webHidden/>
          </w:rPr>
          <w:tab/>
        </w:r>
        <w:r w:rsidR="008D7F04">
          <w:rPr>
            <w:noProof/>
            <w:webHidden/>
          </w:rPr>
          <w:fldChar w:fldCharType="begin"/>
        </w:r>
        <w:r w:rsidR="008D7F04">
          <w:rPr>
            <w:noProof/>
            <w:webHidden/>
          </w:rPr>
          <w:instrText xml:space="preserve"> PAGEREF _Toc216766045 \h </w:instrText>
        </w:r>
        <w:r w:rsidR="008D7F04">
          <w:rPr>
            <w:noProof/>
            <w:webHidden/>
          </w:rPr>
        </w:r>
        <w:r w:rsidR="008D7F04">
          <w:rPr>
            <w:noProof/>
            <w:webHidden/>
          </w:rPr>
          <w:fldChar w:fldCharType="separate"/>
        </w:r>
        <w:r w:rsidR="008D7F04">
          <w:rPr>
            <w:noProof/>
            <w:webHidden/>
          </w:rPr>
          <w:t>8</w:t>
        </w:r>
        <w:r w:rsidR="008D7F04">
          <w:rPr>
            <w:noProof/>
            <w:webHidden/>
          </w:rPr>
          <w:fldChar w:fldCharType="end"/>
        </w:r>
      </w:hyperlink>
    </w:p>
    <w:p w14:paraId="0376C704" w14:textId="78450082" w:rsidR="008D7F04" w:rsidRDefault="00303B42">
      <w:pPr>
        <w:pStyle w:val="TDC4"/>
        <w:tabs>
          <w:tab w:val="right" w:leader="dot" w:pos="8494"/>
        </w:tabs>
        <w:rPr>
          <w:rFonts w:asciiTheme="minorHAnsi" w:eastAsiaTheme="minorEastAsia" w:hAnsiTheme="minorHAnsi" w:cstheme="minorBidi"/>
          <w:noProof/>
          <w:kern w:val="2"/>
          <w:sz w:val="24"/>
          <w:szCs w:val="24"/>
          <w:lang w:eastAsia="es-ES_tradnl"/>
          <w14:ligatures w14:val="standardContextual"/>
        </w:rPr>
      </w:pPr>
      <w:hyperlink w:anchor="_Toc216766046" w:history="1">
        <w:r w:rsidR="008D7F04" w:rsidRPr="00EC15AC">
          <w:rPr>
            <w:rStyle w:val="Hipervnculo"/>
            <w:rFonts w:cs="Arial"/>
            <w:noProof/>
          </w:rPr>
          <w:t>Art. 13. Del órgano competente.</w:t>
        </w:r>
        <w:r w:rsidR="008D7F04">
          <w:rPr>
            <w:noProof/>
            <w:webHidden/>
          </w:rPr>
          <w:tab/>
        </w:r>
        <w:r w:rsidR="008D7F04">
          <w:rPr>
            <w:noProof/>
            <w:webHidden/>
          </w:rPr>
          <w:fldChar w:fldCharType="begin"/>
        </w:r>
        <w:r w:rsidR="008D7F04">
          <w:rPr>
            <w:noProof/>
            <w:webHidden/>
          </w:rPr>
          <w:instrText xml:space="preserve"> PAGEREF _Toc216766046 \h </w:instrText>
        </w:r>
        <w:r w:rsidR="008D7F04">
          <w:rPr>
            <w:noProof/>
            <w:webHidden/>
          </w:rPr>
        </w:r>
        <w:r w:rsidR="008D7F04">
          <w:rPr>
            <w:noProof/>
            <w:webHidden/>
          </w:rPr>
          <w:fldChar w:fldCharType="separate"/>
        </w:r>
        <w:r w:rsidR="008D7F04">
          <w:rPr>
            <w:noProof/>
            <w:webHidden/>
          </w:rPr>
          <w:t>8</w:t>
        </w:r>
        <w:r w:rsidR="008D7F04">
          <w:rPr>
            <w:noProof/>
            <w:webHidden/>
          </w:rPr>
          <w:fldChar w:fldCharType="end"/>
        </w:r>
      </w:hyperlink>
    </w:p>
    <w:p w14:paraId="7EBD9843" w14:textId="2495DC86" w:rsidR="008D7F04" w:rsidRDefault="00303B42">
      <w:pPr>
        <w:pStyle w:val="TDC4"/>
        <w:tabs>
          <w:tab w:val="right" w:leader="dot" w:pos="8494"/>
        </w:tabs>
        <w:rPr>
          <w:rFonts w:asciiTheme="minorHAnsi" w:eastAsiaTheme="minorEastAsia" w:hAnsiTheme="minorHAnsi" w:cstheme="minorBidi"/>
          <w:noProof/>
          <w:kern w:val="2"/>
          <w:sz w:val="24"/>
          <w:szCs w:val="24"/>
          <w:lang w:eastAsia="es-ES_tradnl"/>
          <w14:ligatures w14:val="standardContextual"/>
        </w:rPr>
      </w:pPr>
      <w:hyperlink w:anchor="_Toc216766047" w:history="1">
        <w:r w:rsidR="008D7F04" w:rsidRPr="00EC15AC">
          <w:rPr>
            <w:rStyle w:val="Hipervnculo"/>
            <w:rFonts w:cs="Arial"/>
            <w:noProof/>
          </w:rPr>
          <w:t>Art. 14. De la tramitación.</w:t>
        </w:r>
        <w:r w:rsidR="008D7F04">
          <w:rPr>
            <w:noProof/>
            <w:webHidden/>
          </w:rPr>
          <w:tab/>
        </w:r>
        <w:r w:rsidR="008D7F04">
          <w:rPr>
            <w:noProof/>
            <w:webHidden/>
          </w:rPr>
          <w:fldChar w:fldCharType="begin"/>
        </w:r>
        <w:r w:rsidR="008D7F04">
          <w:rPr>
            <w:noProof/>
            <w:webHidden/>
          </w:rPr>
          <w:instrText xml:space="preserve"> PAGEREF _Toc216766047 \h </w:instrText>
        </w:r>
        <w:r w:rsidR="008D7F04">
          <w:rPr>
            <w:noProof/>
            <w:webHidden/>
          </w:rPr>
        </w:r>
        <w:r w:rsidR="008D7F04">
          <w:rPr>
            <w:noProof/>
            <w:webHidden/>
          </w:rPr>
          <w:fldChar w:fldCharType="separate"/>
        </w:r>
        <w:r w:rsidR="008D7F04">
          <w:rPr>
            <w:noProof/>
            <w:webHidden/>
          </w:rPr>
          <w:t>8</w:t>
        </w:r>
        <w:r w:rsidR="008D7F04">
          <w:rPr>
            <w:noProof/>
            <w:webHidden/>
          </w:rPr>
          <w:fldChar w:fldCharType="end"/>
        </w:r>
      </w:hyperlink>
    </w:p>
    <w:p w14:paraId="4A87468D" w14:textId="582DECC2" w:rsidR="008D7F04" w:rsidRDefault="00303B42">
      <w:pPr>
        <w:pStyle w:val="TDC4"/>
        <w:tabs>
          <w:tab w:val="right" w:leader="dot" w:pos="8494"/>
        </w:tabs>
        <w:rPr>
          <w:rFonts w:asciiTheme="minorHAnsi" w:eastAsiaTheme="minorEastAsia" w:hAnsiTheme="minorHAnsi" w:cstheme="minorBidi"/>
          <w:noProof/>
          <w:kern w:val="2"/>
          <w:sz w:val="24"/>
          <w:szCs w:val="24"/>
          <w:lang w:eastAsia="es-ES_tradnl"/>
          <w14:ligatures w14:val="standardContextual"/>
        </w:rPr>
      </w:pPr>
      <w:hyperlink w:anchor="_Toc216766048" w:history="1">
        <w:r w:rsidR="008D7F04" w:rsidRPr="00EC15AC">
          <w:rPr>
            <w:rStyle w:val="Hipervnculo"/>
            <w:rFonts w:cs="Arial"/>
            <w:noProof/>
          </w:rPr>
          <w:t>Art. 15. Desistimiento.</w:t>
        </w:r>
        <w:r w:rsidR="008D7F04">
          <w:rPr>
            <w:noProof/>
            <w:webHidden/>
          </w:rPr>
          <w:tab/>
        </w:r>
        <w:r w:rsidR="008D7F04">
          <w:rPr>
            <w:noProof/>
            <w:webHidden/>
          </w:rPr>
          <w:fldChar w:fldCharType="begin"/>
        </w:r>
        <w:r w:rsidR="008D7F04">
          <w:rPr>
            <w:noProof/>
            <w:webHidden/>
          </w:rPr>
          <w:instrText xml:space="preserve"> PAGEREF _Toc216766048 \h </w:instrText>
        </w:r>
        <w:r w:rsidR="008D7F04">
          <w:rPr>
            <w:noProof/>
            <w:webHidden/>
          </w:rPr>
        </w:r>
        <w:r w:rsidR="008D7F04">
          <w:rPr>
            <w:noProof/>
            <w:webHidden/>
          </w:rPr>
          <w:fldChar w:fldCharType="separate"/>
        </w:r>
        <w:r w:rsidR="008D7F04">
          <w:rPr>
            <w:noProof/>
            <w:webHidden/>
          </w:rPr>
          <w:t>9</w:t>
        </w:r>
        <w:r w:rsidR="008D7F04">
          <w:rPr>
            <w:noProof/>
            <w:webHidden/>
          </w:rPr>
          <w:fldChar w:fldCharType="end"/>
        </w:r>
      </w:hyperlink>
    </w:p>
    <w:p w14:paraId="42AA695D" w14:textId="6AF08E39" w:rsidR="008D7F04" w:rsidRDefault="00303B42" w:rsidP="008D7F04">
      <w:pPr>
        <w:pStyle w:val="TDC2"/>
        <w:rPr>
          <w:rFonts w:asciiTheme="minorHAnsi" w:eastAsiaTheme="minorEastAsia" w:hAnsiTheme="minorHAnsi" w:cstheme="minorBidi"/>
          <w:noProof/>
          <w:kern w:val="2"/>
          <w:sz w:val="24"/>
          <w:szCs w:val="24"/>
          <w:lang w:eastAsia="es-ES_tradnl"/>
          <w14:ligatures w14:val="standardContextual"/>
        </w:rPr>
      </w:pPr>
      <w:hyperlink w:anchor="_Toc216766049" w:history="1">
        <w:r w:rsidR="008D7F04" w:rsidRPr="00EC15AC">
          <w:rPr>
            <w:rStyle w:val="Hipervnculo"/>
            <w:rFonts w:cs="Arial"/>
            <w:noProof/>
          </w:rPr>
          <w:t>Capítulo IV Tramitación ante la Comisión Especial de Sugerencias y Reclamaciones</w:t>
        </w:r>
        <w:r w:rsidR="008D7F04">
          <w:rPr>
            <w:noProof/>
            <w:webHidden/>
          </w:rPr>
          <w:tab/>
        </w:r>
        <w:r w:rsidR="008D7F04">
          <w:rPr>
            <w:noProof/>
            <w:webHidden/>
          </w:rPr>
          <w:fldChar w:fldCharType="begin"/>
        </w:r>
        <w:r w:rsidR="008D7F04">
          <w:rPr>
            <w:noProof/>
            <w:webHidden/>
          </w:rPr>
          <w:instrText xml:space="preserve"> PAGEREF _Toc216766049 \h </w:instrText>
        </w:r>
        <w:r w:rsidR="008D7F04">
          <w:rPr>
            <w:noProof/>
            <w:webHidden/>
          </w:rPr>
        </w:r>
        <w:r w:rsidR="008D7F04">
          <w:rPr>
            <w:noProof/>
            <w:webHidden/>
          </w:rPr>
          <w:fldChar w:fldCharType="separate"/>
        </w:r>
        <w:r w:rsidR="008D7F04">
          <w:rPr>
            <w:noProof/>
            <w:webHidden/>
          </w:rPr>
          <w:t>9</w:t>
        </w:r>
        <w:r w:rsidR="008D7F04">
          <w:rPr>
            <w:noProof/>
            <w:webHidden/>
          </w:rPr>
          <w:fldChar w:fldCharType="end"/>
        </w:r>
      </w:hyperlink>
    </w:p>
    <w:p w14:paraId="1E98DBF8" w14:textId="241DB473" w:rsidR="008D7F04" w:rsidRDefault="00303B42">
      <w:pPr>
        <w:pStyle w:val="TDC4"/>
        <w:tabs>
          <w:tab w:val="right" w:leader="dot" w:pos="8494"/>
        </w:tabs>
        <w:rPr>
          <w:rFonts w:asciiTheme="minorHAnsi" w:eastAsiaTheme="minorEastAsia" w:hAnsiTheme="minorHAnsi" w:cstheme="minorBidi"/>
          <w:noProof/>
          <w:kern w:val="2"/>
          <w:sz w:val="24"/>
          <w:szCs w:val="24"/>
          <w:lang w:eastAsia="es-ES_tradnl"/>
          <w14:ligatures w14:val="standardContextual"/>
        </w:rPr>
      </w:pPr>
      <w:hyperlink w:anchor="_Toc216766050" w:history="1">
        <w:r w:rsidR="008D7F04" w:rsidRPr="00EC15AC">
          <w:rPr>
            <w:rStyle w:val="Hipervnculo"/>
            <w:rFonts w:cs="Arial"/>
            <w:noProof/>
          </w:rPr>
          <w:t>Art. 16. Remisión.</w:t>
        </w:r>
        <w:r w:rsidR="008D7F04">
          <w:rPr>
            <w:noProof/>
            <w:webHidden/>
          </w:rPr>
          <w:tab/>
        </w:r>
        <w:r w:rsidR="008D7F04">
          <w:rPr>
            <w:noProof/>
            <w:webHidden/>
          </w:rPr>
          <w:fldChar w:fldCharType="begin"/>
        </w:r>
        <w:r w:rsidR="008D7F04">
          <w:rPr>
            <w:noProof/>
            <w:webHidden/>
          </w:rPr>
          <w:instrText xml:space="preserve"> PAGEREF _Toc216766050 \h </w:instrText>
        </w:r>
        <w:r w:rsidR="008D7F04">
          <w:rPr>
            <w:noProof/>
            <w:webHidden/>
          </w:rPr>
        </w:r>
        <w:r w:rsidR="008D7F04">
          <w:rPr>
            <w:noProof/>
            <w:webHidden/>
          </w:rPr>
          <w:fldChar w:fldCharType="separate"/>
        </w:r>
        <w:r w:rsidR="008D7F04">
          <w:rPr>
            <w:noProof/>
            <w:webHidden/>
          </w:rPr>
          <w:t>9</w:t>
        </w:r>
        <w:r w:rsidR="008D7F04">
          <w:rPr>
            <w:noProof/>
            <w:webHidden/>
          </w:rPr>
          <w:fldChar w:fldCharType="end"/>
        </w:r>
      </w:hyperlink>
    </w:p>
    <w:p w14:paraId="693B81FF" w14:textId="7C840C53" w:rsidR="008D7F04" w:rsidRDefault="00303B42">
      <w:pPr>
        <w:pStyle w:val="TDC4"/>
        <w:tabs>
          <w:tab w:val="right" w:leader="dot" w:pos="8494"/>
        </w:tabs>
        <w:rPr>
          <w:rFonts w:asciiTheme="minorHAnsi" w:eastAsiaTheme="minorEastAsia" w:hAnsiTheme="minorHAnsi" w:cstheme="minorBidi"/>
          <w:noProof/>
          <w:kern w:val="2"/>
          <w:sz w:val="24"/>
          <w:szCs w:val="24"/>
          <w:lang w:eastAsia="es-ES_tradnl"/>
          <w14:ligatures w14:val="standardContextual"/>
        </w:rPr>
      </w:pPr>
      <w:hyperlink w:anchor="_Toc216766051" w:history="1">
        <w:r w:rsidR="008D7F04" w:rsidRPr="00EC15AC">
          <w:rPr>
            <w:rStyle w:val="Hipervnculo"/>
            <w:rFonts w:cs="Arial"/>
            <w:noProof/>
          </w:rPr>
          <w:t>Art. 17. Acuerdos.</w:t>
        </w:r>
        <w:r w:rsidR="008D7F04">
          <w:rPr>
            <w:noProof/>
            <w:webHidden/>
          </w:rPr>
          <w:tab/>
        </w:r>
        <w:r w:rsidR="008D7F04">
          <w:rPr>
            <w:noProof/>
            <w:webHidden/>
          </w:rPr>
          <w:fldChar w:fldCharType="begin"/>
        </w:r>
        <w:r w:rsidR="008D7F04">
          <w:rPr>
            <w:noProof/>
            <w:webHidden/>
          </w:rPr>
          <w:instrText xml:space="preserve"> PAGEREF _Toc216766051 \h </w:instrText>
        </w:r>
        <w:r w:rsidR="008D7F04">
          <w:rPr>
            <w:noProof/>
            <w:webHidden/>
          </w:rPr>
        </w:r>
        <w:r w:rsidR="008D7F04">
          <w:rPr>
            <w:noProof/>
            <w:webHidden/>
          </w:rPr>
          <w:fldChar w:fldCharType="separate"/>
        </w:r>
        <w:r w:rsidR="008D7F04">
          <w:rPr>
            <w:noProof/>
            <w:webHidden/>
          </w:rPr>
          <w:t>9</w:t>
        </w:r>
        <w:r w:rsidR="008D7F04">
          <w:rPr>
            <w:noProof/>
            <w:webHidden/>
          </w:rPr>
          <w:fldChar w:fldCharType="end"/>
        </w:r>
      </w:hyperlink>
    </w:p>
    <w:p w14:paraId="2AF709BA" w14:textId="6CE0C3A1" w:rsidR="008D7F04" w:rsidRDefault="00303B42">
      <w:pPr>
        <w:pStyle w:val="TDC4"/>
        <w:tabs>
          <w:tab w:val="right" w:leader="dot" w:pos="8494"/>
        </w:tabs>
        <w:rPr>
          <w:rFonts w:asciiTheme="minorHAnsi" w:eastAsiaTheme="minorEastAsia" w:hAnsiTheme="minorHAnsi" w:cstheme="minorBidi"/>
          <w:noProof/>
          <w:kern w:val="2"/>
          <w:sz w:val="24"/>
          <w:szCs w:val="24"/>
          <w:lang w:eastAsia="es-ES_tradnl"/>
          <w14:ligatures w14:val="standardContextual"/>
        </w:rPr>
      </w:pPr>
      <w:hyperlink w:anchor="_Toc216766052" w:history="1">
        <w:r w:rsidR="008D7F04" w:rsidRPr="00EC15AC">
          <w:rPr>
            <w:rStyle w:val="Hipervnculo"/>
            <w:rFonts w:cs="Arial"/>
            <w:noProof/>
          </w:rPr>
          <w:t>Art. 18. Conclusiones.</w:t>
        </w:r>
        <w:r w:rsidR="008D7F04">
          <w:rPr>
            <w:noProof/>
            <w:webHidden/>
          </w:rPr>
          <w:tab/>
        </w:r>
        <w:r w:rsidR="008D7F04">
          <w:rPr>
            <w:noProof/>
            <w:webHidden/>
          </w:rPr>
          <w:fldChar w:fldCharType="begin"/>
        </w:r>
        <w:r w:rsidR="008D7F04">
          <w:rPr>
            <w:noProof/>
            <w:webHidden/>
          </w:rPr>
          <w:instrText xml:space="preserve"> PAGEREF _Toc216766052 \h </w:instrText>
        </w:r>
        <w:r w:rsidR="008D7F04">
          <w:rPr>
            <w:noProof/>
            <w:webHidden/>
          </w:rPr>
        </w:r>
        <w:r w:rsidR="008D7F04">
          <w:rPr>
            <w:noProof/>
            <w:webHidden/>
          </w:rPr>
          <w:fldChar w:fldCharType="separate"/>
        </w:r>
        <w:r w:rsidR="008D7F04">
          <w:rPr>
            <w:noProof/>
            <w:webHidden/>
          </w:rPr>
          <w:t>9</w:t>
        </w:r>
        <w:r w:rsidR="008D7F04">
          <w:rPr>
            <w:noProof/>
            <w:webHidden/>
          </w:rPr>
          <w:fldChar w:fldCharType="end"/>
        </w:r>
      </w:hyperlink>
    </w:p>
    <w:p w14:paraId="623CE23C" w14:textId="636C97B4" w:rsidR="008D7F04" w:rsidRDefault="00303B42">
      <w:pPr>
        <w:pStyle w:val="TDC4"/>
        <w:tabs>
          <w:tab w:val="right" w:leader="dot" w:pos="8494"/>
        </w:tabs>
        <w:rPr>
          <w:rFonts w:asciiTheme="minorHAnsi" w:eastAsiaTheme="minorEastAsia" w:hAnsiTheme="minorHAnsi" w:cstheme="minorBidi"/>
          <w:noProof/>
          <w:kern w:val="2"/>
          <w:sz w:val="24"/>
          <w:szCs w:val="24"/>
          <w:lang w:eastAsia="es-ES_tradnl"/>
          <w14:ligatures w14:val="standardContextual"/>
        </w:rPr>
      </w:pPr>
      <w:hyperlink w:anchor="_Toc216766053" w:history="1">
        <w:r w:rsidR="008D7F04" w:rsidRPr="00EC15AC">
          <w:rPr>
            <w:rStyle w:val="Hipervnculo"/>
            <w:rFonts w:cs="Arial"/>
            <w:noProof/>
          </w:rPr>
          <w:t>Art. 19. Informe anual.</w:t>
        </w:r>
        <w:r w:rsidR="008D7F04">
          <w:rPr>
            <w:noProof/>
            <w:webHidden/>
          </w:rPr>
          <w:tab/>
        </w:r>
        <w:r w:rsidR="008D7F04">
          <w:rPr>
            <w:noProof/>
            <w:webHidden/>
          </w:rPr>
          <w:fldChar w:fldCharType="begin"/>
        </w:r>
        <w:r w:rsidR="008D7F04">
          <w:rPr>
            <w:noProof/>
            <w:webHidden/>
          </w:rPr>
          <w:instrText xml:space="preserve"> PAGEREF _Toc216766053 \h </w:instrText>
        </w:r>
        <w:r w:rsidR="008D7F04">
          <w:rPr>
            <w:noProof/>
            <w:webHidden/>
          </w:rPr>
        </w:r>
        <w:r w:rsidR="008D7F04">
          <w:rPr>
            <w:noProof/>
            <w:webHidden/>
          </w:rPr>
          <w:fldChar w:fldCharType="separate"/>
        </w:r>
        <w:r w:rsidR="008D7F04">
          <w:rPr>
            <w:noProof/>
            <w:webHidden/>
          </w:rPr>
          <w:t>10</w:t>
        </w:r>
        <w:r w:rsidR="008D7F04">
          <w:rPr>
            <w:noProof/>
            <w:webHidden/>
          </w:rPr>
          <w:fldChar w:fldCharType="end"/>
        </w:r>
      </w:hyperlink>
    </w:p>
    <w:p w14:paraId="54C00471" w14:textId="46D37CA6" w:rsidR="008D7F04" w:rsidRDefault="00303B42" w:rsidP="008D7F04">
      <w:pPr>
        <w:pStyle w:val="TDC2"/>
        <w:rPr>
          <w:rFonts w:asciiTheme="minorHAnsi" w:eastAsiaTheme="minorEastAsia" w:hAnsiTheme="minorHAnsi" w:cstheme="minorBidi"/>
          <w:noProof/>
          <w:kern w:val="2"/>
          <w:sz w:val="24"/>
          <w:szCs w:val="24"/>
          <w:lang w:eastAsia="es-ES_tradnl"/>
          <w14:ligatures w14:val="standardContextual"/>
        </w:rPr>
      </w:pPr>
      <w:hyperlink w:anchor="_Toc216766054" w:history="1">
        <w:r w:rsidR="008D7F04" w:rsidRPr="00EC15AC">
          <w:rPr>
            <w:rStyle w:val="Hipervnculo"/>
            <w:rFonts w:cs="Arial"/>
            <w:noProof/>
          </w:rPr>
          <w:t>Disposición final</w:t>
        </w:r>
        <w:r w:rsidR="008D7F04">
          <w:rPr>
            <w:noProof/>
            <w:webHidden/>
          </w:rPr>
          <w:tab/>
        </w:r>
        <w:r w:rsidR="008D7F04">
          <w:rPr>
            <w:noProof/>
            <w:webHidden/>
          </w:rPr>
          <w:fldChar w:fldCharType="begin"/>
        </w:r>
        <w:r w:rsidR="008D7F04">
          <w:rPr>
            <w:noProof/>
            <w:webHidden/>
          </w:rPr>
          <w:instrText xml:space="preserve"> PAGEREF _Toc216766054 \h </w:instrText>
        </w:r>
        <w:r w:rsidR="008D7F04">
          <w:rPr>
            <w:noProof/>
            <w:webHidden/>
          </w:rPr>
        </w:r>
        <w:r w:rsidR="008D7F04">
          <w:rPr>
            <w:noProof/>
            <w:webHidden/>
          </w:rPr>
          <w:fldChar w:fldCharType="separate"/>
        </w:r>
        <w:r w:rsidR="008D7F04">
          <w:rPr>
            <w:noProof/>
            <w:webHidden/>
          </w:rPr>
          <w:t>10</w:t>
        </w:r>
        <w:r w:rsidR="008D7F04">
          <w:rPr>
            <w:noProof/>
            <w:webHidden/>
          </w:rPr>
          <w:fldChar w:fldCharType="end"/>
        </w:r>
      </w:hyperlink>
    </w:p>
    <w:p w14:paraId="2444C542" w14:textId="65774B6D" w:rsidR="00B9670F" w:rsidRPr="00B1352F" w:rsidRDefault="002A67A5" w:rsidP="00B1352F">
      <w:pPr>
        <w:pStyle w:val="Encabezado"/>
        <w:tabs>
          <w:tab w:val="clear" w:pos="4252"/>
          <w:tab w:val="clear" w:pos="8504"/>
        </w:tabs>
        <w:spacing w:after="0"/>
        <w:jc w:val="left"/>
        <w:rPr>
          <w:rFonts w:ascii="Arial" w:hAnsi="Arial" w:cs="Arial"/>
        </w:rPr>
      </w:pPr>
      <w:r w:rsidRPr="00B1352F">
        <w:rPr>
          <w:rFonts w:ascii="Arial" w:hAnsi="Arial" w:cs="Arial"/>
        </w:rPr>
        <w:fldChar w:fldCharType="end"/>
      </w:r>
    </w:p>
    <w:p w14:paraId="4EE2EF2C" w14:textId="2417A5B0" w:rsidR="004804CC" w:rsidRPr="00B1352F" w:rsidRDefault="004804CC" w:rsidP="00B1352F">
      <w:pPr>
        <w:spacing w:after="0"/>
        <w:jc w:val="left"/>
        <w:rPr>
          <w:rFonts w:cs="Arial"/>
          <w:b/>
          <w:bCs/>
          <w:i/>
          <w:iCs/>
          <w:color w:val="D40026"/>
        </w:rPr>
      </w:pPr>
      <w:r w:rsidRPr="00B1352F">
        <w:rPr>
          <w:rFonts w:cs="Arial"/>
        </w:rPr>
        <w:br w:type="page"/>
      </w:r>
    </w:p>
    <w:p w14:paraId="3A3C1DBD" w14:textId="79FC81D9" w:rsidR="004804CC" w:rsidRPr="00B1352F" w:rsidRDefault="004804CC" w:rsidP="00B1352F">
      <w:pPr>
        <w:pStyle w:val="Ttulo2"/>
        <w:spacing w:before="0" w:after="0"/>
        <w:ind w:left="360"/>
        <w:jc w:val="center"/>
        <w:rPr>
          <w:rFonts w:cs="Arial"/>
          <w:i w:val="0"/>
          <w:iCs w:val="0"/>
          <w:sz w:val="20"/>
        </w:rPr>
      </w:pPr>
      <w:bookmarkStart w:id="1" w:name="_Toc216766030"/>
      <w:r w:rsidRPr="00B1352F">
        <w:rPr>
          <w:rFonts w:cs="Arial"/>
          <w:i w:val="0"/>
          <w:iCs w:val="0"/>
          <w:sz w:val="20"/>
        </w:rPr>
        <w:lastRenderedPageBreak/>
        <w:t>EXPOSICIÓN DE MOTIVOS</w:t>
      </w:r>
      <w:bookmarkEnd w:id="1"/>
    </w:p>
    <w:p w14:paraId="2EF8F7D4" w14:textId="77777777" w:rsidR="004804CC" w:rsidRPr="00B1352F" w:rsidRDefault="004804CC" w:rsidP="00B1352F">
      <w:pPr>
        <w:pStyle w:val="Encabezado"/>
        <w:tabs>
          <w:tab w:val="clear" w:pos="4252"/>
          <w:tab w:val="clear" w:pos="8504"/>
        </w:tabs>
        <w:spacing w:after="0"/>
        <w:jc w:val="left"/>
        <w:rPr>
          <w:rFonts w:ascii="Arial" w:hAnsi="Arial" w:cs="Arial"/>
          <w:color w:val="000000" w:themeColor="text1"/>
        </w:rPr>
      </w:pPr>
    </w:p>
    <w:p w14:paraId="0D458720" w14:textId="5EC09DB1" w:rsidR="004804CC" w:rsidRPr="00B1352F" w:rsidRDefault="004804CC" w:rsidP="00B1352F">
      <w:pPr>
        <w:pStyle w:val="NormalWeb"/>
        <w:shd w:val="clear" w:color="auto" w:fill="FFFFFF"/>
        <w:spacing w:before="0" w:beforeAutospacing="0" w:after="0" w:afterAutospacing="0"/>
        <w:jc w:val="both"/>
        <w:rPr>
          <w:rFonts w:ascii="Arial" w:hAnsi="Arial" w:cs="Arial"/>
          <w:sz w:val="20"/>
          <w:szCs w:val="20"/>
        </w:rPr>
      </w:pPr>
      <w:r w:rsidRPr="00B1352F">
        <w:rPr>
          <w:rFonts w:ascii="Arial" w:hAnsi="Arial" w:cs="Arial"/>
          <w:sz w:val="20"/>
          <w:szCs w:val="20"/>
        </w:rPr>
        <w:t>El Ayuntamiento de San Sebastián de los Reyes, en sesión plenaria celebrada el 17/11/2011, acordó solicitar a la Asamblea de Madrid su inclusión en el Régimen de Organización de los Municipios de Gran Población. Por su parte, el Pleno de la Asamblea de Madrid, en su sesión ordinaria del 01/03/2012, aprobó la inclusión del municipio de San Sebastián de los Reyes en el ámbito de aplicación del Régimen de Organización de los Municipios de Gran Población</w:t>
      </w:r>
      <w:r w:rsidR="00056A5A" w:rsidRPr="00B1352F">
        <w:rPr>
          <w:rFonts w:ascii="Arial" w:hAnsi="Arial" w:cs="Arial"/>
          <w:sz w:val="20"/>
          <w:szCs w:val="20"/>
        </w:rPr>
        <w:t>.</w:t>
      </w:r>
    </w:p>
    <w:p w14:paraId="458FF5CA" w14:textId="77777777" w:rsidR="00056A5A" w:rsidRPr="00B1352F" w:rsidRDefault="00056A5A" w:rsidP="00B1352F">
      <w:pPr>
        <w:pStyle w:val="NormalWeb"/>
        <w:shd w:val="clear" w:color="auto" w:fill="FFFFFF"/>
        <w:spacing w:before="0" w:beforeAutospacing="0" w:after="0" w:afterAutospacing="0"/>
        <w:jc w:val="both"/>
        <w:rPr>
          <w:rFonts w:ascii="Arial" w:hAnsi="Arial" w:cs="Arial"/>
          <w:color w:val="222222"/>
          <w:sz w:val="20"/>
          <w:szCs w:val="20"/>
        </w:rPr>
      </w:pPr>
    </w:p>
    <w:p w14:paraId="3F5D85DE" w14:textId="77777777" w:rsidR="004804CC" w:rsidRPr="00B1352F" w:rsidRDefault="004804CC" w:rsidP="00B1352F">
      <w:pPr>
        <w:spacing w:after="0"/>
        <w:rPr>
          <w:rFonts w:cs="Arial"/>
        </w:rPr>
      </w:pPr>
      <w:r w:rsidRPr="00B1352F">
        <w:rPr>
          <w:rFonts w:cs="Arial"/>
        </w:rPr>
        <w:t xml:space="preserve">Ello implica que en nuestro municipio se aplica dicho régimen jurídico y organizativo especial y contenido en el título X de la Ley 7/1985, de 2 de abril, Reguladora de las Bases de Régimen Local (Ley 7/1985). </w:t>
      </w:r>
    </w:p>
    <w:p w14:paraId="6CE49102" w14:textId="77777777" w:rsidR="00056A5A" w:rsidRPr="00B1352F" w:rsidRDefault="00056A5A" w:rsidP="00B1352F">
      <w:pPr>
        <w:spacing w:after="0"/>
        <w:rPr>
          <w:rFonts w:cs="Arial"/>
        </w:rPr>
      </w:pPr>
    </w:p>
    <w:p w14:paraId="01E5596F" w14:textId="77777777" w:rsidR="004804CC" w:rsidRPr="00B1352F" w:rsidRDefault="004804CC" w:rsidP="00B1352F">
      <w:pPr>
        <w:spacing w:after="0"/>
        <w:rPr>
          <w:rFonts w:cs="Arial"/>
        </w:rPr>
      </w:pPr>
      <w:r w:rsidRPr="00B1352F">
        <w:rPr>
          <w:rFonts w:cs="Arial"/>
        </w:rPr>
        <w:t xml:space="preserve">Por lo que afecta a la iniciativa de aprobación del Reglamento orgánico de que se trata, decir que sistemáticamente integrado en el capítulo II, “Organización y funcionamiento de los órganos municipales necesarios”, del título X, “Régimen de organización de los municipios de Gran Población de la Ley 7/1985”, se encuentra el artículo 132 que bajo el título “Defensa de los derechos de los vecinos” dispone lo siguiente: </w:t>
      </w:r>
    </w:p>
    <w:p w14:paraId="512CC6B2" w14:textId="77777777" w:rsidR="00056A5A" w:rsidRPr="00B1352F" w:rsidRDefault="00056A5A" w:rsidP="00B1352F">
      <w:pPr>
        <w:spacing w:after="0"/>
        <w:rPr>
          <w:rFonts w:cs="Arial"/>
        </w:rPr>
      </w:pPr>
    </w:p>
    <w:p w14:paraId="56A4B224" w14:textId="77777777" w:rsidR="004804CC" w:rsidRPr="00B1352F" w:rsidRDefault="004804CC" w:rsidP="00B1352F">
      <w:pPr>
        <w:spacing w:after="0"/>
        <w:rPr>
          <w:rFonts w:cs="Arial"/>
        </w:rPr>
      </w:pPr>
      <w:r w:rsidRPr="00B1352F">
        <w:rPr>
          <w:rFonts w:cs="Arial"/>
        </w:rPr>
        <w:t xml:space="preserve">1. Para la defensa de los derechos de los vecinos ante la Administración municipal el Pleno creará una Comisión Especial de Sugerencias y Reclamaciones, cuyo funcionamiento se regulará en normas de carácter orgánico. </w:t>
      </w:r>
    </w:p>
    <w:p w14:paraId="59147D49" w14:textId="77777777" w:rsidR="00056A5A" w:rsidRPr="00B1352F" w:rsidRDefault="00056A5A" w:rsidP="00B1352F">
      <w:pPr>
        <w:spacing w:after="0"/>
        <w:rPr>
          <w:rFonts w:cs="Arial"/>
        </w:rPr>
      </w:pPr>
    </w:p>
    <w:p w14:paraId="0752FF7A" w14:textId="77777777" w:rsidR="004804CC" w:rsidRPr="00B1352F" w:rsidRDefault="004804CC" w:rsidP="00B1352F">
      <w:pPr>
        <w:spacing w:after="0"/>
        <w:rPr>
          <w:rFonts w:cs="Arial"/>
        </w:rPr>
      </w:pPr>
      <w:r w:rsidRPr="00B1352F">
        <w:rPr>
          <w:rFonts w:cs="Arial"/>
        </w:rPr>
        <w:t>2. La Comisión Especial de Sugerencias y Reclamaciones estará formada por representantes de todos los grupos que integren el Pleno, de forma proporcional al número de miembros que tengan en el mismo.</w:t>
      </w:r>
    </w:p>
    <w:p w14:paraId="092647F8" w14:textId="77777777" w:rsidR="00056A5A" w:rsidRPr="00B1352F" w:rsidRDefault="00056A5A" w:rsidP="00B1352F">
      <w:pPr>
        <w:spacing w:after="0"/>
        <w:rPr>
          <w:rFonts w:cs="Arial"/>
        </w:rPr>
      </w:pPr>
    </w:p>
    <w:p w14:paraId="161FA11F" w14:textId="2DCC13F4" w:rsidR="004804CC" w:rsidRPr="00B1352F" w:rsidRDefault="004804CC" w:rsidP="00B1352F">
      <w:pPr>
        <w:spacing w:after="0"/>
        <w:rPr>
          <w:rFonts w:cs="Arial"/>
        </w:rPr>
      </w:pPr>
      <w:r w:rsidRPr="00B1352F">
        <w:rPr>
          <w:rFonts w:cs="Arial"/>
        </w:rPr>
        <w:t xml:space="preserve">3. La citada Comisión podrá supervisar la actividad de la Administración municipal, y deberá dar cuenta al Pleno, mediante un informe anual, de las quejas presentadas y de las deficiencias observadas en el funcionamiento de los servicios municipales, con especificación de las sugerencias o recomendaciones no admitidas por la Administración municipal. No obstante, también podrá realizar informes extraordinarios cuando la gravedad o la urgencia de los hechos lo aconsejen. </w:t>
      </w:r>
    </w:p>
    <w:p w14:paraId="4BE8CD55" w14:textId="77777777" w:rsidR="00056A5A" w:rsidRPr="00B1352F" w:rsidRDefault="00056A5A" w:rsidP="00B1352F">
      <w:pPr>
        <w:spacing w:after="0"/>
        <w:rPr>
          <w:rFonts w:cs="Arial"/>
        </w:rPr>
      </w:pPr>
    </w:p>
    <w:p w14:paraId="5674E5C5" w14:textId="1CA39DC8" w:rsidR="004804CC" w:rsidRPr="00B1352F" w:rsidRDefault="004804CC" w:rsidP="00B1352F">
      <w:pPr>
        <w:spacing w:after="0"/>
        <w:rPr>
          <w:rFonts w:cs="Arial"/>
        </w:rPr>
      </w:pPr>
      <w:r w:rsidRPr="00B1352F">
        <w:rPr>
          <w:rFonts w:cs="Arial"/>
        </w:rPr>
        <w:t xml:space="preserve">4. Para el desarrollo de sus funciones, todos los órganos de Gobierno y de la Administración municipal están obligados a colaborar con la Comisión de Sugerencias y Reclamaciones. La Comisión de Sugerencias y Reclamaciones es un órgano municipal necesario y plural, en tanto que se compone de representantes de todos los grupos políticos que integran el Pleno, en proporción al número de miembros que tengan en el mismo. </w:t>
      </w:r>
    </w:p>
    <w:p w14:paraId="2E7A7941" w14:textId="77777777" w:rsidR="00056A5A" w:rsidRPr="00B1352F" w:rsidRDefault="00056A5A" w:rsidP="00B1352F">
      <w:pPr>
        <w:spacing w:after="0"/>
        <w:rPr>
          <w:rFonts w:cs="Arial"/>
        </w:rPr>
      </w:pPr>
    </w:p>
    <w:p w14:paraId="7ABA0403" w14:textId="3D1A2140" w:rsidR="004804CC" w:rsidRPr="00B1352F" w:rsidRDefault="004804CC" w:rsidP="00B1352F">
      <w:pPr>
        <w:spacing w:after="0"/>
        <w:rPr>
          <w:rFonts w:cs="Arial"/>
          <w:color w:val="222222"/>
        </w:rPr>
      </w:pPr>
      <w:r w:rsidRPr="00B1352F">
        <w:rPr>
          <w:rFonts w:cs="Arial"/>
        </w:rPr>
        <w:t xml:space="preserve">Con el impulso del procedimiento para su aprobación se da un paso más en el camino ya iniciado de facilitar la participación de los vecinos en la actividad municipal. </w:t>
      </w:r>
      <w:r w:rsidRPr="00B1352F">
        <w:rPr>
          <w:rFonts w:cs="Arial"/>
          <w:color w:val="222222"/>
        </w:rPr>
        <w:t>Gran parte de esta labor de comunicación con el ciudadano se ha llevado a cabo hasta el momento con el funcionamiento del Buzón del ciudadano ya que este canal permite a los ciudadanos hacer llegar sus opiniones, experiencias o valoraciones sobre los servicios municipales. Con este servicio el Ayuntamiento de San Sebastián de los Reyes ha contribuido a una administración más cercana, transparente y participativa facilitando la mejora continua de los servicios públicos a través de la colaboración ciudadana.</w:t>
      </w:r>
    </w:p>
    <w:p w14:paraId="7C6099A3" w14:textId="77777777" w:rsidR="00056A5A" w:rsidRPr="00B1352F" w:rsidRDefault="00056A5A" w:rsidP="00B1352F">
      <w:pPr>
        <w:spacing w:after="0"/>
        <w:rPr>
          <w:rFonts w:cs="Arial"/>
          <w:color w:val="000000" w:themeColor="text1"/>
        </w:rPr>
      </w:pPr>
    </w:p>
    <w:p w14:paraId="513C6BDF" w14:textId="2B8A86C2" w:rsidR="004804CC" w:rsidRPr="00B1352F" w:rsidRDefault="004804CC" w:rsidP="00B1352F">
      <w:pPr>
        <w:spacing w:after="0"/>
        <w:rPr>
          <w:rFonts w:cs="Arial"/>
          <w:color w:val="222222"/>
        </w:rPr>
      </w:pPr>
      <w:r w:rsidRPr="00B1352F">
        <w:rPr>
          <w:rFonts w:cs="Arial"/>
          <w:color w:val="000000" w:themeColor="text1"/>
        </w:rPr>
        <w:t>Por su parte el Reglamento Orgánico del Pleno en el artículo 82 al hablar de las Comisiones prevé:</w:t>
      </w:r>
    </w:p>
    <w:p w14:paraId="67702473" w14:textId="7B800DA8" w:rsidR="004804CC" w:rsidRPr="00B1352F" w:rsidRDefault="004804CC" w:rsidP="00B1352F">
      <w:pPr>
        <w:spacing w:after="0"/>
        <w:rPr>
          <w:rFonts w:cs="Arial"/>
        </w:rPr>
      </w:pPr>
      <w:r w:rsidRPr="00B1352F">
        <w:rPr>
          <w:rFonts w:cs="Arial"/>
        </w:rPr>
        <w:t>“2. Son Comisiones especiales de existencia obligatoria la Comisión especial de Cuentas y la Comisión especial de sugerencias y reclamaciones.”</w:t>
      </w:r>
    </w:p>
    <w:p w14:paraId="4BA20F1E" w14:textId="77777777" w:rsidR="004804CC" w:rsidRPr="00B1352F" w:rsidRDefault="004804CC" w:rsidP="00B1352F">
      <w:pPr>
        <w:spacing w:after="0"/>
        <w:rPr>
          <w:rFonts w:cs="Arial"/>
        </w:rPr>
      </w:pPr>
    </w:p>
    <w:p w14:paraId="1049E1F8" w14:textId="543335C1" w:rsidR="004804CC" w:rsidRPr="00B1352F" w:rsidRDefault="004804CC" w:rsidP="00B1352F">
      <w:pPr>
        <w:spacing w:after="0"/>
        <w:rPr>
          <w:rFonts w:cs="Arial"/>
        </w:rPr>
      </w:pPr>
      <w:r w:rsidRPr="00B1352F">
        <w:rPr>
          <w:rFonts w:cs="Arial"/>
          <w:color w:val="000000" w:themeColor="text1"/>
        </w:rPr>
        <w:t>En el artículo 90 hace referencia específicamente a la Comisión especial de sugerencias y reclamaciones y establece en su apartado primero:</w:t>
      </w:r>
    </w:p>
    <w:p w14:paraId="7D6E8EF4" w14:textId="70D489CB" w:rsidR="004804CC" w:rsidRPr="00B1352F" w:rsidRDefault="004804CC" w:rsidP="00B1352F">
      <w:pPr>
        <w:shd w:val="clear" w:color="auto" w:fill="FFFFFF" w:themeFill="background1"/>
        <w:tabs>
          <w:tab w:val="left" w:pos="5103"/>
        </w:tabs>
        <w:spacing w:after="0"/>
        <w:rPr>
          <w:rFonts w:cs="Arial"/>
          <w:color w:val="000000" w:themeColor="text1"/>
        </w:rPr>
      </w:pPr>
      <w:r w:rsidRPr="00B1352F">
        <w:rPr>
          <w:rFonts w:cs="Arial"/>
          <w:color w:val="000000" w:themeColor="text1"/>
        </w:rPr>
        <w:lastRenderedPageBreak/>
        <w:t>“1. Existirá una Comisión especial de sugerencias y reclamaciones para la defensa de los derechos</w:t>
      </w:r>
      <w:r w:rsidRPr="00B1352F">
        <w:rPr>
          <w:rFonts w:cs="Arial"/>
          <w:color w:val="000000" w:themeColor="text1"/>
          <w:shd w:val="clear" w:color="auto" w:fill="FFFFFF" w:themeFill="background1"/>
        </w:rPr>
        <w:t xml:space="preserve"> de la vecindad </w:t>
      </w:r>
      <w:r w:rsidRPr="00B1352F">
        <w:rPr>
          <w:rFonts w:cs="Arial"/>
          <w:color w:val="000000" w:themeColor="text1"/>
        </w:rPr>
        <w:t>ante la administración municipal y que podrá supervisar la actuación municipal. Todos los órganos de Gobierno y de la Administración municipal están obligados a colaborar con la Comisión en el desarrollo de sus funciones.”</w:t>
      </w:r>
    </w:p>
    <w:p w14:paraId="498E5DF2" w14:textId="77777777" w:rsidR="004804CC" w:rsidRPr="00B1352F" w:rsidRDefault="004804CC" w:rsidP="00B1352F">
      <w:pPr>
        <w:shd w:val="clear" w:color="auto" w:fill="FFFFFF" w:themeFill="background1"/>
        <w:tabs>
          <w:tab w:val="left" w:pos="5103"/>
        </w:tabs>
        <w:spacing w:after="0"/>
        <w:rPr>
          <w:rFonts w:cs="Arial"/>
          <w:color w:val="000000" w:themeColor="text1"/>
        </w:rPr>
      </w:pPr>
    </w:p>
    <w:p w14:paraId="156F18C2" w14:textId="3E24EDD2" w:rsidR="004804CC" w:rsidRPr="00B1352F" w:rsidRDefault="004804CC" w:rsidP="00B1352F">
      <w:pPr>
        <w:shd w:val="clear" w:color="auto" w:fill="FFFFFF" w:themeFill="background1"/>
        <w:tabs>
          <w:tab w:val="left" w:pos="5103"/>
        </w:tabs>
        <w:spacing w:after="0"/>
        <w:rPr>
          <w:rFonts w:cs="Arial"/>
          <w:color w:val="000000" w:themeColor="text1"/>
        </w:rPr>
      </w:pPr>
      <w:r w:rsidRPr="00B1352F">
        <w:rPr>
          <w:rFonts w:cs="Arial"/>
          <w:color w:val="000000" w:themeColor="text1"/>
        </w:rPr>
        <w:t>Por acuerdo del Pleno de 26 de junio de 2023 se determinó la existencia de la CESYR y se acordó con respecto a la composición y régimen de la misma que se acomodaría al previsto para las Comisiones Informativas Permanentes sin perjuicio de las disposiciones especiales que pudieran ser aprobadas en el seno del Reglamento Orgánico correspondiente.</w:t>
      </w:r>
    </w:p>
    <w:p w14:paraId="232AB723" w14:textId="77777777" w:rsidR="004804CC" w:rsidRPr="00B1352F" w:rsidRDefault="004804CC" w:rsidP="00B1352F">
      <w:pPr>
        <w:spacing w:after="0"/>
        <w:rPr>
          <w:rFonts w:cs="Arial"/>
        </w:rPr>
      </w:pPr>
    </w:p>
    <w:p w14:paraId="713CA0E4" w14:textId="24210E34" w:rsidR="004804CC" w:rsidRPr="00B1352F" w:rsidRDefault="004804CC" w:rsidP="00B1352F">
      <w:pPr>
        <w:spacing w:after="0"/>
        <w:rPr>
          <w:rFonts w:cs="Arial"/>
        </w:rPr>
      </w:pPr>
      <w:r w:rsidRPr="00B1352F">
        <w:rPr>
          <w:rFonts w:cs="Arial"/>
        </w:rPr>
        <w:t>En los siguientes apartados hace referencia a aspectos de creación, composición, régimen de funcionamiento, etc.</w:t>
      </w:r>
    </w:p>
    <w:p w14:paraId="1580B269" w14:textId="77777777" w:rsidR="00056A5A" w:rsidRPr="00B1352F" w:rsidRDefault="00056A5A" w:rsidP="00B1352F">
      <w:pPr>
        <w:spacing w:after="0"/>
        <w:rPr>
          <w:rFonts w:cs="Arial"/>
        </w:rPr>
      </w:pPr>
    </w:p>
    <w:p w14:paraId="3DF54197" w14:textId="6F6F2238" w:rsidR="004804CC" w:rsidRPr="00B1352F" w:rsidRDefault="004804CC" w:rsidP="00B1352F">
      <w:pPr>
        <w:spacing w:after="0"/>
        <w:rPr>
          <w:rFonts w:cs="Arial"/>
        </w:rPr>
      </w:pPr>
      <w:r w:rsidRPr="00B1352F">
        <w:rPr>
          <w:rFonts w:cs="Arial"/>
        </w:rPr>
        <w:t xml:space="preserve">En cuanto a la estructura del Reglamento Orgánico, consta de una exposición de motivos, 17 artículos, cuatro capítulos, primero, “Objeto, composición y organización”; segundo, “Competencias y funcionamiento”; tercero, “Presentación y tramitación de las sugerencias y reclamaciones”, y cuarto, “Procedimiento de tramitación ante la Comisión”. También existe una disposición final. </w:t>
      </w:r>
    </w:p>
    <w:p w14:paraId="2F576111" w14:textId="77777777" w:rsidR="004804CC" w:rsidRPr="00B1352F" w:rsidRDefault="004804CC" w:rsidP="00B1352F">
      <w:pPr>
        <w:pStyle w:val="Encabezado"/>
        <w:tabs>
          <w:tab w:val="clear" w:pos="4252"/>
          <w:tab w:val="clear" w:pos="8504"/>
        </w:tabs>
        <w:spacing w:after="0"/>
        <w:jc w:val="left"/>
        <w:rPr>
          <w:rFonts w:ascii="Arial" w:hAnsi="Arial" w:cs="Arial"/>
          <w:color w:val="000000" w:themeColor="text1"/>
        </w:rPr>
      </w:pPr>
    </w:p>
    <w:p w14:paraId="17445CFC" w14:textId="75FF2D57" w:rsidR="004804CC" w:rsidRPr="00B1352F" w:rsidRDefault="004804CC" w:rsidP="00B1352F">
      <w:pPr>
        <w:pStyle w:val="Encabezado"/>
        <w:tabs>
          <w:tab w:val="clear" w:pos="4252"/>
          <w:tab w:val="clear" w:pos="8504"/>
        </w:tabs>
        <w:spacing w:after="0"/>
        <w:jc w:val="left"/>
        <w:rPr>
          <w:rFonts w:ascii="Arial" w:hAnsi="Arial" w:cs="Arial"/>
        </w:rPr>
        <w:sectPr w:rsidR="004804CC" w:rsidRPr="00B1352F">
          <w:footerReference w:type="default" r:id="rId10"/>
          <w:pgSz w:w="11906" w:h="16838" w:code="9"/>
          <w:pgMar w:top="2268" w:right="1134" w:bottom="1134" w:left="2268" w:header="720" w:footer="720" w:gutter="0"/>
          <w:cols w:space="708"/>
          <w:docGrid w:linePitch="360"/>
        </w:sectPr>
      </w:pPr>
    </w:p>
    <w:p w14:paraId="4FF10A94" w14:textId="2099CA48" w:rsidR="00404D14" w:rsidRPr="00B1352F" w:rsidRDefault="002479BD" w:rsidP="00B1352F">
      <w:pPr>
        <w:pStyle w:val="Ttulo2"/>
        <w:spacing w:before="0" w:after="0"/>
        <w:ind w:left="360"/>
        <w:jc w:val="center"/>
        <w:rPr>
          <w:rFonts w:cs="Arial"/>
          <w:sz w:val="20"/>
        </w:rPr>
      </w:pPr>
      <w:bookmarkStart w:id="2" w:name="_Toc216766031"/>
      <w:r w:rsidRPr="00B1352F">
        <w:rPr>
          <w:rFonts w:cs="Arial"/>
          <w:sz w:val="20"/>
        </w:rPr>
        <w:lastRenderedPageBreak/>
        <w:t>Capítulo I. Objeto, composición y organización</w:t>
      </w:r>
      <w:bookmarkEnd w:id="2"/>
    </w:p>
    <w:p w14:paraId="2FDA4380" w14:textId="77777777" w:rsidR="00DC6EFC" w:rsidRPr="00B1352F" w:rsidRDefault="00DC6EFC" w:rsidP="00B1352F">
      <w:pPr>
        <w:shd w:val="clear" w:color="auto" w:fill="FFFFFF" w:themeFill="background1"/>
        <w:tabs>
          <w:tab w:val="left" w:pos="5103"/>
        </w:tabs>
        <w:spacing w:after="0"/>
        <w:rPr>
          <w:rFonts w:cs="Arial"/>
          <w:b/>
          <w:bCs/>
        </w:rPr>
      </w:pPr>
    </w:p>
    <w:p w14:paraId="0747E1E3" w14:textId="1CC40B1B" w:rsidR="00B1352F" w:rsidRPr="00B1352F" w:rsidRDefault="00DC6EFC" w:rsidP="00B1352F">
      <w:pPr>
        <w:pStyle w:val="Ttulo4"/>
        <w:spacing w:before="0" w:after="0"/>
        <w:rPr>
          <w:rFonts w:cs="Arial"/>
          <w:sz w:val="20"/>
          <w:szCs w:val="20"/>
        </w:rPr>
      </w:pPr>
      <w:bookmarkStart w:id="3" w:name="_Toc216766032"/>
      <w:r w:rsidRPr="00B1352F">
        <w:rPr>
          <w:rFonts w:cs="Arial"/>
          <w:sz w:val="20"/>
          <w:szCs w:val="20"/>
        </w:rPr>
        <w:t>Artículo 1. Objeto.</w:t>
      </w:r>
      <w:bookmarkEnd w:id="3"/>
    </w:p>
    <w:p w14:paraId="72DAD077" w14:textId="77777777" w:rsidR="000B5875" w:rsidRDefault="000B5875" w:rsidP="00B1352F">
      <w:pPr>
        <w:shd w:val="clear" w:color="auto" w:fill="FFFFFF" w:themeFill="background1"/>
        <w:tabs>
          <w:tab w:val="left" w:pos="5103"/>
        </w:tabs>
        <w:spacing w:after="0"/>
        <w:rPr>
          <w:rFonts w:cs="Arial"/>
        </w:rPr>
      </w:pPr>
    </w:p>
    <w:p w14:paraId="086A874B" w14:textId="27EAB97E" w:rsidR="00DC6EFC" w:rsidRPr="00B1352F" w:rsidRDefault="00DC6EFC" w:rsidP="00B1352F">
      <w:pPr>
        <w:shd w:val="clear" w:color="auto" w:fill="FFFFFF" w:themeFill="background1"/>
        <w:tabs>
          <w:tab w:val="left" w:pos="5103"/>
        </w:tabs>
        <w:spacing w:after="0"/>
        <w:rPr>
          <w:rFonts w:cs="Arial"/>
        </w:rPr>
      </w:pPr>
      <w:r w:rsidRPr="00B1352F">
        <w:rPr>
          <w:rFonts w:cs="Arial"/>
        </w:rPr>
        <w:t>Constituye el objeto del presente Reglamento regular el funcionamiento de la Comisión Especial de Sugerencias y Reclamaciones</w:t>
      </w:r>
      <w:r w:rsidR="00F6418A" w:rsidRPr="00B1352F">
        <w:rPr>
          <w:rFonts w:cs="Arial"/>
        </w:rPr>
        <w:t>.</w:t>
      </w:r>
    </w:p>
    <w:p w14:paraId="4080A6B1" w14:textId="77777777" w:rsidR="003C33F8" w:rsidRPr="00B1352F" w:rsidRDefault="003C33F8" w:rsidP="00B1352F">
      <w:pPr>
        <w:shd w:val="clear" w:color="auto" w:fill="FFFFFF" w:themeFill="background1"/>
        <w:tabs>
          <w:tab w:val="left" w:pos="5103"/>
        </w:tabs>
        <w:spacing w:after="0"/>
        <w:rPr>
          <w:rFonts w:cs="Arial"/>
        </w:rPr>
      </w:pPr>
    </w:p>
    <w:p w14:paraId="0F5C3032" w14:textId="62D76A71" w:rsidR="00B1352F" w:rsidRPr="00B1352F" w:rsidRDefault="00E602BD" w:rsidP="00B1352F">
      <w:pPr>
        <w:pStyle w:val="Ttulo4"/>
        <w:spacing w:before="0" w:after="0"/>
        <w:rPr>
          <w:rFonts w:cs="Arial"/>
          <w:sz w:val="20"/>
          <w:szCs w:val="20"/>
        </w:rPr>
      </w:pPr>
      <w:bookmarkStart w:id="4" w:name="_Toc216766033"/>
      <w:r w:rsidRPr="00B1352F">
        <w:rPr>
          <w:rFonts w:cs="Arial"/>
          <w:sz w:val="20"/>
          <w:szCs w:val="20"/>
        </w:rPr>
        <w:t>Art. 2. Miembros.</w:t>
      </w:r>
      <w:bookmarkEnd w:id="4"/>
    </w:p>
    <w:p w14:paraId="2816E36E" w14:textId="77777777" w:rsidR="00B1352F" w:rsidRDefault="00B1352F" w:rsidP="00B1352F">
      <w:pPr>
        <w:shd w:val="clear" w:color="auto" w:fill="FFFFFF" w:themeFill="background1"/>
        <w:tabs>
          <w:tab w:val="left" w:pos="5103"/>
        </w:tabs>
        <w:spacing w:after="0"/>
        <w:rPr>
          <w:rFonts w:cs="Arial"/>
        </w:rPr>
      </w:pPr>
    </w:p>
    <w:p w14:paraId="47F32905" w14:textId="7CAA3096" w:rsidR="00E602BD" w:rsidRPr="00B1352F" w:rsidRDefault="00E602BD" w:rsidP="00B1352F">
      <w:pPr>
        <w:shd w:val="clear" w:color="auto" w:fill="FFFFFF" w:themeFill="background1"/>
        <w:tabs>
          <w:tab w:val="left" w:pos="5103"/>
        </w:tabs>
        <w:spacing w:after="0"/>
        <w:rPr>
          <w:rFonts w:cs="Arial"/>
          <w:color w:val="000000" w:themeColor="text1"/>
        </w:rPr>
      </w:pPr>
      <w:r w:rsidRPr="00B1352F">
        <w:rPr>
          <w:rFonts w:cs="Arial"/>
        </w:rPr>
        <w:t>2.1.</w:t>
      </w:r>
      <w:r w:rsidRPr="00B1352F">
        <w:rPr>
          <w:rFonts w:cs="Arial"/>
          <w:i/>
          <w:iCs/>
          <w:color w:val="000000" w:themeColor="text1"/>
        </w:rPr>
        <w:t xml:space="preserve"> </w:t>
      </w:r>
      <w:r w:rsidRPr="00B1352F">
        <w:rPr>
          <w:rFonts w:cs="Arial"/>
          <w:color w:val="000000" w:themeColor="text1"/>
          <w:shd w:val="clear" w:color="auto" w:fill="FFFFFF" w:themeFill="background1"/>
        </w:rPr>
        <w:t>Las personas que componen</w:t>
      </w:r>
      <w:r w:rsidRPr="00B1352F">
        <w:rPr>
          <w:rFonts w:cs="Arial"/>
          <w:color w:val="000000" w:themeColor="text1"/>
        </w:rPr>
        <w:t xml:space="preserve"> la misma serán </w:t>
      </w:r>
      <w:r w:rsidR="00B1352F">
        <w:rPr>
          <w:rFonts w:cs="Arial"/>
          <w:color w:val="000000" w:themeColor="text1"/>
        </w:rPr>
        <w:t>c</w:t>
      </w:r>
      <w:r w:rsidRPr="00B1352F">
        <w:rPr>
          <w:rFonts w:cs="Arial"/>
          <w:color w:val="000000" w:themeColor="text1"/>
          <w:shd w:val="clear" w:color="auto" w:fill="FFFFFF" w:themeFill="background1"/>
        </w:rPr>
        <w:t xml:space="preserve">oncejales y </w:t>
      </w:r>
      <w:r w:rsidR="00B1352F">
        <w:rPr>
          <w:rFonts w:cs="Arial"/>
          <w:color w:val="000000" w:themeColor="text1"/>
          <w:shd w:val="clear" w:color="auto" w:fill="FFFFFF" w:themeFill="background1"/>
        </w:rPr>
        <w:t>c</w:t>
      </w:r>
      <w:r w:rsidRPr="00B1352F">
        <w:rPr>
          <w:rFonts w:cs="Arial"/>
          <w:color w:val="000000" w:themeColor="text1"/>
          <w:shd w:val="clear" w:color="auto" w:fill="FFFFFF" w:themeFill="background1"/>
        </w:rPr>
        <w:t>oncejalas</w:t>
      </w:r>
      <w:r w:rsidRPr="00B1352F">
        <w:rPr>
          <w:rFonts w:cs="Arial"/>
          <w:color w:val="000000" w:themeColor="text1"/>
        </w:rPr>
        <w:t xml:space="preserve"> de todos los grupos que integren el Pleno, de forma proporcional. Se establece el voto ponderado. Los integrantes de la Comisión serán 1 por Grupo Municipal.</w:t>
      </w:r>
    </w:p>
    <w:p w14:paraId="7897C4DC" w14:textId="77777777" w:rsidR="003C33F8" w:rsidRPr="00B1352F" w:rsidRDefault="003C33F8" w:rsidP="00B1352F">
      <w:pPr>
        <w:shd w:val="clear" w:color="auto" w:fill="FFFFFF" w:themeFill="background1"/>
        <w:tabs>
          <w:tab w:val="left" w:pos="5103"/>
        </w:tabs>
        <w:spacing w:after="0"/>
        <w:rPr>
          <w:rFonts w:cs="Arial"/>
          <w:color w:val="000000" w:themeColor="text1"/>
        </w:rPr>
      </w:pPr>
    </w:p>
    <w:p w14:paraId="5679731E" w14:textId="77777777" w:rsidR="00E602BD" w:rsidRPr="00B1352F" w:rsidRDefault="00E602BD" w:rsidP="00B1352F">
      <w:pPr>
        <w:shd w:val="clear" w:color="auto" w:fill="FFFFFF" w:themeFill="background1"/>
        <w:tabs>
          <w:tab w:val="left" w:pos="5103"/>
        </w:tabs>
        <w:spacing w:after="0"/>
        <w:rPr>
          <w:rFonts w:cs="Arial"/>
          <w:color w:val="000000" w:themeColor="text1"/>
        </w:rPr>
      </w:pPr>
      <w:r w:rsidRPr="00B1352F">
        <w:rPr>
          <w:rFonts w:cs="Arial"/>
          <w:color w:val="000000" w:themeColor="text1"/>
        </w:rPr>
        <w:t>Los Concejales no adscritos tienen derecho a participar en esta Comisión.</w:t>
      </w:r>
    </w:p>
    <w:p w14:paraId="145C640F" w14:textId="77777777" w:rsidR="003C33F8" w:rsidRPr="00B1352F" w:rsidRDefault="003C33F8" w:rsidP="00B1352F">
      <w:pPr>
        <w:shd w:val="clear" w:color="auto" w:fill="FFFFFF" w:themeFill="background1"/>
        <w:tabs>
          <w:tab w:val="left" w:pos="5103"/>
        </w:tabs>
        <w:spacing w:after="0"/>
        <w:rPr>
          <w:rFonts w:cs="Arial"/>
          <w:color w:val="000000" w:themeColor="text1"/>
        </w:rPr>
      </w:pPr>
    </w:p>
    <w:p w14:paraId="0C42189F" w14:textId="02D81288" w:rsidR="00E602BD" w:rsidRPr="00B1352F" w:rsidRDefault="00E602BD" w:rsidP="00B1352F">
      <w:pPr>
        <w:shd w:val="clear" w:color="auto" w:fill="FFFFFF" w:themeFill="background1"/>
        <w:tabs>
          <w:tab w:val="left" w:pos="5103"/>
        </w:tabs>
        <w:spacing w:after="0"/>
        <w:rPr>
          <w:rFonts w:cs="Arial"/>
          <w:color w:val="000000" w:themeColor="text1"/>
        </w:rPr>
      </w:pPr>
      <w:r w:rsidRPr="00B1352F">
        <w:rPr>
          <w:rFonts w:cs="Arial"/>
          <w:color w:val="000000" w:themeColor="text1"/>
        </w:rPr>
        <w:t>Cada grupo municipal, mediante escrito de su Portavocía, designará las personas componentes de la Comisión en su representación. Podrán ser suplentes indistintamente el resto de componentes del grupo, salvo indicación diferente de su Portavocía.</w:t>
      </w:r>
    </w:p>
    <w:p w14:paraId="6E76D4B6" w14:textId="77777777" w:rsidR="003C33F8" w:rsidRPr="00B1352F" w:rsidRDefault="003C33F8" w:rsidP="00B1352F">
      <w:pPr>
        <w:shd w:val="clear" w:color="auto" w:fill="FFFFFF" w:themeFill="background1"/>
        <w:tabs>
          <w:tab w:val="left" w:pos="5103"/>
        </w:tabs>
        <w:spacing w:after="0"/>
        <w:rPr>
          <w:rFonts w:cs="Arial"/>
          <w:i/>
          <w:iCs/>
          <w:color w:val="000000" w:themeColor="text1"/>
        </w:rPr>
      </w:pPr>
    </w:p>
    <w:p w14:paraId="5EB7539E" w14:textId="73DC0DEE" w:rsidR="00E602BD" w:rsidRPr="00B1352F" w:rsidRDefault="00E602BD" w:rsidP="00B1352F">
      <w:pPr>
        <w:spacing w:after="0"/>
        <w:rPr>
          <w:rFonts w:cs="Arial"/>
        </w:rPr>
      </w:pPr>
      <w:r w:rsidRPr="00B1352F">
        <w:rPr>
          <w:rFonts w:cs="Arial"/>
        </w:rPr>
        <w:t xml:space="preserve">2.2. Todos los miembros lo son por razón de su cargo perdiendo esta condición al cesar como concejales o al abandonar el grupo al que pertenecen. </w:t>
      </w:r>
    </w:p>
    <w:p w14:paraId="00B614FE" w14:textId="77777777" w:rsidR="003C33F8" w:rsidRPr="00B1352F" w:rsidRDefault="003C33F8" w:rsidP="00B1352F">
      <w:pPr>
        <w:spacing w:after="0"/>
        <w:rPr>
          <w:rFonts w:cs="Arial"/>
        </w:rPr>
      </w:pPr>
    </w:p>
    <w:p w14:paraId="3A0FB5A8" w14:textId="77777777" w:rsidR="00E602BD" w:rsidRPr="00B1352F" w:rsidRDefault="00E602BD" w:rsidP="00B1352F">
      <w:pPr>
        <w:shd w:val="clear" w:color="auto" w:fill="FFFFFF" w:themeFill="background1"/>
        <w:tabs>
          <w:tab w:val="left" w:pos="5245"/>
        </w:tabs>
        <w:spacing w:after="0"/>
        <w:rPr>
          <w:rFonts w:cs="Arial"/>
          <w:color w:val="000000" w:themeColor="text1"/>
        </w:rPr>
      </w:pPr>
      <w:r w:rsidRPr="00B1352F">
        <w:rPr>
          <w:rFonts w:cs="Arial"/>
        </w:rPr>
        <w:t>2.3. La Presidencia de la Comisión corresponde al Alcalde o Alcaldesa</w:t>
      </w:r>
      <w:r w:rsidRPr="00B1352F">
        <w:rPr>
          <w:rFonts w:cs="Arial"/>
          <w:color w:val="000000" w:themeColor="text1"/>
        </w:rPr>
        <w:t xml:space="preserve"> pero podrá delegar en otra integrante de la Corporación, incluso antes de la celebración de la sesión constitutiva de la Comisión. No obstante, si pese haber sido delegada, asistiera a una sesión, le corresponderá su presidencia. Ello no alterará el número de </w:t>
      </w:r>
      <w:r w:rsidRPr="00B1352F">
        <w:rPr>
          <w:rFonts w:cs="Arial"/>
          <w:color w:val="000000" w:themeColor="text1"/>
          <w:shd w:val="clear" w:color="auto" w:fill="FFFFFF" w:themeFill="background1"/>
        </w:rPr>
        <w:t xml:space="preserve">personas que componen </w:t>
      </w:r>
      <w:r w:rsidRPr="00B1352F">
        <w:rPr>
          <w:rFonts w:cs="Arial"/>
          <w:color w:val="000000" w:themeColor="text1"/>
        </w:rPr>
        <w:t xml:space="preserve">la Comisión, pues no desempeñará las funciones de </w:t>
      </w:r>
      <w:r w:rsidRPr="00B1352F">
        <w:rPr>
          <w:rFonts w:cs="Arial"/>
          <w:color w:val="000000" w:themeColor="text1"/>
          <w:shd w:val="clear" w:color="auto" w:fill="FFFFFF" w:themeFill="background1"/>
        </w:rPr>
        <w:t>componente</w:t>
      </w:r>
      <w:r w:rsidRPr="00B1352F">
        <w:rPr>
          <w:rFonts w:cs="Arial"/>
          <w:color w:val="000000" w:themeColor="text1"/>
        </w:rPr>
        <w:t xml:space="preserve"> de la misma </w:t>
      </w:r>
      <w:r w:rsidRPr="00B1352F">
        <w:rPr>
          <w:rFonts w:cs="Arial"/>
          <w:color w:val="000000" w:themeColor="text1"/>
          <w:shd w:val="clear" w:color="auto" w:fill="FFFFFF" w:themeFill="background1"/>
        </w:rPr>
        <w:t>una persona integrante</w:t>
      </w:r>
      <w:r w:rsidRPr="00B1352F">
        <w:rPr>
          <w:rFonts w:cs="Arial"/>
          <w:color w:val="000000" w:themeColor="text1"/>
        </w:rPr>
        <w:t xml:space="preserve"> que pertenezca al mismo grupo político municipal que el Alcalde o la Alcaldesa.</w:t>
      </w:r>
    </w:p>
    <w:p w14:paraId="558556F1" w14:textId="77777777" w:rsidR="00E602BD" w:rsidRPr="00B1352F" w:rsidRDefault="00E602BD" w:rsidP="00B1352F">
      <w:pPr>
        <w:shd w:val="clear" w:color="auto" w:fill="FFFFFF" w:themeFill="background1"/>
        <w:tabs>
          <w:tab w:val="left" w:pos="5245"/>
        </w:tabs>
        <w:spacing w:after="0"/>
        <w:rPr>
          <w:rFonts w:cs="Arial"/>
          <w:color w:val="000000" w:themeColor="text1"/>
        </w:rPr>
      </w:pPr>
      <w:r w:rsidRPr="00B1352F">
        <w:rPr>
          <w:rFonts w:cs="Arial"/>
          <w:color w:val="000000" w:themeColor="text1"/>
        </w:rPr>
        <w:t>En los casos de ausencia, vacante, enfermedad o impedimento de la Presidencia efectiva (delegada), el Alcalde o la Alcaldesa podrán asumir la presidencia o realizar una delegación puntual de la misma.</w:t>
      </w:r>
    </w:p>
    <w:p w14:paraId="69854B40" w14:textId="77777777" w:rsidR="003C33F8" w:rsidRPr="00B1352F" w:rsidRDefault="003C33F8" w:rsidP="00B1352F">
      <w:pPr>
        <w:shd w:val="clear" w:color="auto" w:fill="FFFFFF" w:themeFill="background1"/>
        <w:tabs>
          <w:tab w:val="left" w:pos="5245"/>
        </w:tabs>
        <w:spacing w:after="0"/>
        <w:rPr>
          <w:rFonts w:cs="Arial"/>
          <w:color w:val="000000" w:themeColor="text1"/>
        </w:rPr>
      </w:pPr>
    </w:p>
    <w:p w14:paraId="048F6308" w14:textId="77777777" w:rsidR="00E602BD" w:rsidRPr="00B1352F" w:rsidRDefault="00E602BD" w:rsidP="00B1352F">
      <w:pPr>
        <w:spacing w:after="0"/>
        <w:rPr>
          <w:rFonts w:cs="Arial"/>
          <w:color w:val="000000" w:themeColor="text1"/>
        </w:rPr>
      </w:pPr>
      <w:r w:rsidRPr="00B1352F">
        <w:rPr>
          <w:rFonts w:cs="Arial"/>
        </w:rPr>
        <w:t>2.4. Será secretario/a de la Comisión Especial de Sugerencias y Reclamaciones el/</w:t>
      </w:r>
      <w:r w:rsidRPr="00B1352F">
        <w:rPr>
          <w:rFonts w:cs="Arial"/>
          <w:color w:val="000000" w:themeColor="text1"/>
        </w:rPr>
        <w:t>la titular de la Secretaría General del Pleno o funcionario o funcionaria en quien delegue.</w:t>
      </w:r>
    </w:p>
    <w:p w14:paraId="4C4C9257" w14:textId="77777777" w:rsidR="003C33F8" w:rsidRPr="00B1352F" w:rsidRDefault="003C33F8" w:rsidP="00B1352F">
      <w:pPr>
        <w:spacing w:after="0"/>
        <w:rPr>
          <w:rFonts w:cs="Arial"/>
          <w:color w:val="000000" w:themeColor="text1"/>
        </w:rPr>
      </w:pPr>
    </w:p>
    <w:p w14:paraId="0BD6EF5E" w14:textId="77777777" w:rsidR="00E602BD" w:rsidRPr="00B1352F" w:rsidRDefault="00E602BD" w:rsidP="00B1352F">
      <w:pPr>
        <w:spacing w:after="0"/>
        <w:rPr>
          <w:rFonts w:cs="Arial"/>
        </w:rPr>
      </w:pPr>
      <w:r w:rsidRPr="00B1352F">
        <w:rPr>
          <w:rFonts w:cs="Arial"/>
        </w:rPr>
        <w:t>2.5. La Comisión se renovará íntegramente en cada nuevo mandato de la Corporación, cesando los miembros del mandato anterior con efectos del día de la constitución de la nueva Comisión tras la celebración de las elecciones locales y el nombramiento del nuevo Alcalde o Alcaldesa.</w:t>
      </w:r>
    </w:p>
    <w:p w14:paraId="0DD53CE9" w14:textId="77777777" w:rsidR="003C33F8" w:rsidRPr="00B1352F" w:rsidRDefault="003C33F8" w:rsidP="00B1352F">
      <w:pPr>
        <w:spacing w:after="0"/>
        <w:rPr>
          <w:rFonts w:cs="Arial"/>
        </w:rPr>
      </w:pPr>
    </w:p>
    <w:p w14:paraId="3B1AFE94" w14:textId="10F1EF68" w:rsidR="00E602BD" w:rsidRPr="000B5875" w:rsidRDefault="000B5875" w:rsidP="00B1352F">
      <w:pPr>
        <w:pStyle w:val="Ttulo2"/>
        <w:spacing w:before="0" w:after="0"/>
        <w:ind w:left="360"/>
        <w:jc w:val="center"/>
        <w:rPr>
          <w:rFonts w:cs="Arial"/>
          <w:i w:val="0"/>
          <w:iCs w:val="0"/>
          <w:sz w:val="20"/>
          <w:u w:val="single"/>
        </w:rPr>
      </w:pPr>
      <w:bookmarkStart w:id="5" w:name="_Toc216766034"/>
      <w:r w:rsidRPr="000B5875">
        <w:rPr>
          <w:rFonts w:cs="Arial"/>
          <w:i w:val="0"/>
          <w:iCs w:val="0"/>
          <w:sz w:val="20"/>
          <w:u w:val="single"/>
        </w:rPr>
        <w:t xml:space="preserve">Capítulo </w:t>
      </w:r>
      <w:r w:rsidR="00B1352F" w:rsidRPr="000B5875">
        <w:rPr>
          <w:rFonts w:cs="Arial"/>
          <w:i w:val="0"/>
          <w:iCs w:val="0"/>
          <w:sz w:val="20"/>
          <w:u w:val="single"/>
        </w:rPr>
        <w:t>II Competencias y Funcionamiento</w:t>
      </w:r>
      <w:bookmarkEnd w:id="5"/>
    </w:p>
    <w:p w14:paraId="4EA26720" w14:textId="77777777" w:rsidR="003C33F8" w:rsidRPr="00B1352F" w:rsidRDefault="003C33F8" w:rsidP="00B1352F">
      <w:pPr>
        <w:spacing w:after="0"/>
        <w:rPr>
          <w:rFonts w:cs="Arial"/>
          <w:b/>
          <w:bCs/>
        </w:rPr>
      </w:pPr>
    </w:p>
    <w:p w14:paraId="48C83E37" w14:textId="444318FD" w:rsidR="00B1352F" w:rsidRPr="00B1352F" w:rsidRDefault="00E602BD" w:rsidP="00B1352F">
      <w:pPr>
        <w:pStyle w:val="Ttulo4"/>
        <w:spacing w:before="0" w:after="0"/>
        <w:rPr>
          <w:rFonts w:cs="Arial"/>
          <w:sz w:val="20"/>
          <w:szCs w:val="20"/>
        </w:rPr>
      </w:pPr>
      <w:bookmarkStart w:id="6" w:name="_Toc216766035"/>
      <w:r w:rsidRPr="00B1352F">
        <w:rPr>
          <w:rFonts w:cs="Arial"/>
          <w:sz w:val="20"/>
          <w:szCs w:val="20"/>
        </w:rPr>
        <w:t>Art. 3. De las funciones.</w:t>
      </w:r>
      <w:bookmarkEnd w:id="6"/>
    </w:p>
    <w:p w14:paraId="10A8A61C" w14:textId="77777777" w:rsidR="00B1352F" w:rsidRDefault="00B1352F" w:rsidP="00B1352F">
      <w:pPr>
        <w:spacing w:after="0"/>
        <w:rPr>
          <w:rFonts w:cs="Arial"/>
        </w:rPr>
      </w:pPr>
    </w:p>
    <w:p w14:paraId="15A54F2E" w14:textId="37A0033A" w:rsidR="00E602BD" w:rsidRPr="00B1352F" w:rsidRDefault="00E602BD" w:rsidP="00B1352F">
      <w:pPr>
        <w:spacing w:after="0"/>
        <w:rPr>
          <w:rFonts w:cs="Arial"/>
        </w:rPr>
      </w:pPr>
      <w:r w:rsidRPr="00B1352F">
        <w:rPr>
          <w:rFonts w:cs="Arial"/>
        </w:rPr>
        <w:t xml:space="preserve">3.1. Corresponde a la Comisión Especial de Sugerencias y Reclamaciones defender los derechos de los ciudadanos en sus relaciones con la Administración municipal, supervisando su actuación y proponiendo acciones de mejora. </w:t>
      </w:r>
    </w:p>
    <w:p w14:paraId="336FE0AC" w14:textId="77777777" w:rsidR="003C33F8" w:rsidRPr="00B1352F" w:rsidRDefault="003C33F8" w:rsidP="00B1352F">
      <w:pPr>
        <w:spacing w:after="0"/>
        <w:rPr>
          <w:rFonts w:cs="Arial"/>
        </w:rPr>
      </w:pPr>
    </w:p>
    <w:p w14:paraId="01DB6245" w14:textId="3B046A54" w:rsidR="00E602BD" w:rsidRPr="00B1352F" w:rsidRDefault="00E602BD" w:rsidP="00B1352F">
      <w:pPr>
        <w:spacing w:after="0"/>
        <w:rPr>
          <w:rFonts w:cs="Arial"/>
        </w:rPr>
      </w:pPr>
      <w:r w:rsidRPr="00B1352F">
        <w:rPr>
          <w:rFonts w:cs="Arial"/>
        </w:rPr>
        <w:t xml:space="preserve">3.2. La Comisión podrá llevar a cabo estudios sobre el funcionamiento de los servicios, dentro del ámbito dispuesto en la legislación vigente y sin perjuicio de las competencias de los órganos de control del propio Ayuntamiento. </w:t>
      </w:r>
    </w:p>
    <w:p w14:paraId="62B7AA12" w14:textId="77777777" w:rsidR="003C33F8" w:rsidRPr="00B1352F" w:rsidRDefault="003C33F8" w:rsidP="00B1352F">
      <w:pPr>
        <w:spacing w:after="0"/>
        <w:rPr>
          <w:rFonts w:cs="Arial"/>
        </w:rPr>
      </w:pPr>
    </w:p>
    <w:p w14:paraId="58559A47" w14:textId="660ED96A" w:rsidR="00E602BD" w:rsidRPr="00B1352F" w:rsidRDefault="00E602BD" w:rsidP="00B1352F">
      <w:pPr>
        <w:spacing w:after="0"/>
        <w:rPr>
          <w:rFonts w:cs="Arial"/>
        </w:rPr>
      </w:pPr>
      <w:r w:rsidRPr="00B1352F">
        <w:rPr>
          <w:rFonts w:cs="Arial"/>
        </w:rPr>
        <w:t xml:space="preserve">3.3. Todos los órganos de Gobierno y de Administración municipal están obligados a colaborar con la Comisión de Sugerencias y Reclamaciones. </w:t>
      </w:r>
    </w:p>
    <w:p w14:paraId="7580B78F" w14:textId="77777777" w:rsidR="003C33F8" w:rsidRPr="00B1352F" w:rsidRDefault="003C33F8" w:rsidP="00B1352F">
      <w:pPr>
        <w:shd w:val="clear" w:color="auto" w:fill="FFFFFF" w:themeFill="background1"/>
        <w:tabs>
          <w:tab w:val="left" w:pos="5103"/>
        </w:tabs>
        <w:spacing w:after="0"/>
        <w:rPr>
          <w:rFonts w:cs="Arial"/>
        </w:rPr>
      </w:pPr>
    </w:p>
    <w:p w14:paraId="670C6BE3" w14:textId="1258D8C5" w:rsidR="00E602BD" w:rsidRPr="00B1352F" w:rsidRDefault="00E602BD" w:rsidP="00B1352F">
      <w:pPr>
        <w:shd w:val="clear" w:color="auto" w:fill="FFFFFF" w:themeFill="background1"/>
        <w:tabs>
          <w:tab w:val="left" w:pos="5103"/>
        </w:tabs>
        <w:spacing w:after="0"/>
        <w:rPr>
          <w:rFonts w:cs="Arial"/>
          <w:color w:val="000000" w:themeColor="text1"/>
        </w:rPr>
      </w:pPr>
      <w:r w:rsidRPr="00B1352F">
        <w:rPr>
          <w:rFonts w:cs="Arial"/>
        </w:rPr>
        <w:lastRenderedPageBreak/>
        <w:t>3.4. La Comisión</w:t>
      </w:r>
      <w:r w:rsidRPr="00B1352F">
        <w:rPr>
          <w:rFonts w:cs="Arial"/>
          <w:color w:val="000000" w:themeColor="text1"/>
        </w:rPr>
        <w:t xml:space="preserve"> elaborará un informe anual, de las quejas presentadas y de las deficiencias observadas en el funcionamiento de los servicios municipales, con especificación de las sugerencias o recomendaciones no admitidas por la Administración municipal.</w:t>
      </w:r>
    </w:p>
    <w:p w14:paraId="6293C8FE" w14:textId="77777777" w:rsidR="00E602BD" w:rsidRPr="00B1352F" w:rsidRDefault="00E602BD" w:rsidP="00B1352F">
      <w:pPr>
        <w:shd w:val="clear" w:color="auto" w:fill="FFFFFF" w:themeFill="background1"/>
        <w:tabs>
          <w:tab w:val="left" w:pos="5245"/>
        </w:tabs>
        <w:spacing w:after="0"/>
        <w:rPr>
          <w:rFonts w:cs="Arial"/>
          <w:color w:val="000000" w:themeColor="text1"/>
        </w:rPr>
      </w:pPr>
      <w:r w:rsidRPr="00B1352F">
        <w:rPr>
          <w:rFonts w:cs="Arial"/>
          <w:color w:val="000000" w:themeColor="text1"/>
        </w:rPr>
        <w:t>Del informe se dará cuenta al Pleno en la siguiente sesión que este celebre. El informe no será objeto de votación plenaria, si bien los grupos que lo deseen podrán comentar brevemente lo que consideren oportuno en relación con el mismo. El Ayuntamiento hará público el informe a través de la página web, Portal de Transparencia u otros medios que considere oportunos.</w:t>
      </w:r>
    </w:p>
    <w:p w14:paraId="183708C9" w14:textId="77777777" w:rsidR="003C33F8" w:rsidRPr="00B1352F" w:rsidRDefault="003C33F8" w:rsidP="00B1352F">
      <w:pPr>
        <w:spacing w:after="0"/>
        <w:rPr>
          <w:rFonts w:cs="Arial"/>
        </w:rPr>
      </w:pPr>
    </w:p>
    <w:p w14:paraId="44B14C0F" w14:textId="30F93213" w:rsidR="00E602BD" w:rsidRPr="00B1352F" w:rsidRDefault="00E602BD" w:rsidP="00B1352F">
      <w:pPr>
        <w:spacing w:after="0"/>
        <w:rPr>
          <w:rFonts w:cs="Arial"/>
        </w:rPr>
      </w:pPr>
      <w:r w:rsidRPr="00B1352F">
        <w:rPr>
          <w:rFonts w:cs="Arial"/>
        </w:rPr>
        <w:t>3.5. Asimismo</w:t>
      </w:r>
      <w:r w:rsidR="00B1352F">
        <w:rPr>
          <w:rFonts w:cs="Arial"/>
        </w:rPr>
        <w:t>,</w:t>
      </w:r>
      <w:r w:rsidRPr="00B1352F">
        <w:rPr>
          <w:rFonts w:cs="Arial"/>
        </w:rPr>
        <w:t xml:space="preserve"> la Comisión podrá aprobar cuantas recomendaciones y sugerencias estime pertinentes, si bien nunca podrá modificar o anular resoluciones o actos administrativos. </w:t>
      </w:r>
    </w:p>
    <w:p w14:paraId="4154C860" w14:textId="77777777" w:rsidR="003C33F8" w:rsidRPr="00B1352F" w:rsidRDefault="003C33F8" w:rsidP="00B1352F">
      <w:pPr>
        <w:shd w:val="clear" w:color="auto" w:fill="FFFFFF" w:themeFill="background1"/>
        <w:tabs>
          <w:tab w:val="left" w:pos="5103"/>
        </w:tabs>
        <w:spacing w:after="0"/>
        <w:rPr>
          <w:rFonts w:cs="Arial"/>
        </w:rPr>
      </w:pPr>
    </w:p>
    <w:p w14:paraId="60BFBDC1" w14:textId="3C5C7081" w:rsidR="00E602BD" w:rsidRPr="00B1352F" w:rsidRDefault="00E602BD" w:rsidP="00B1352F">
      <w:pPr>
        <w:shd w:val="clear" w:color="auto" w:fill="FFFFFF" w:themeFill="background1"/>
        <w:tabs>
          <w:tab w:val="left" w:pos="5103"/>
        </w:tabs>
        <w:spacing w:after="0"/>
        <w:rPr>
          <w:rFonts w:cs="Arial"/>
          <w:color w:val="000000" w:themeColor="text1"/>
        </w:rPr>
      </w:pPr>
      <w:r w:rsidRPr="00B1352F">
        <w:rPr>
          <w:rFonts w:cs="Arial"/>
        </w:rPr>
        <w:t xml:space="preserve">3.6. </w:t>
      </w:r>
      <w:r w:rsidRPr="00B1352F">
        <w:rPr>
          <w:rFonts w:cs="Arial"/>
          <w:color w:val="000000" w:themeColor="text1"/>
        </w:rPr>
        <w:t>La Comisión también podrá realizar informes extraordinarios cuando la gravedad o la urgencia de los hechos lo aconsejen.</w:t>
      </w:r>
    </w:p>
    <w:p w14:paraId="29AF1243" w14:textId="77777777" w:rsidR="003C33F8" w:rsidRPr="00B1352F" w:rsidRDefault="003C33F8" w:rsidP="00B1352F">
      <w:pPr>
        <w:shd w:val="clear" w:color="auto" w:fill="FFFFFF" w:themeFill="background1"/>
        <w:tabs>
          <w:tab w:val="left" w:pos="5103"/>
        </w:tabs>
        <w:spacing w:after="0"/>
        <w:rPr>
          <w:rFonts w:cs="Arial"/>
          <w:color w:val="000000" w:themeColor="text1"/>
        </w:rPr>
      </w:pPr>
    </w:p>
    <w:p w14:paraId="36DF7AF1" w14:textId="3F1196FC" w:rsidR="00E602BD" w:rsidRPr="00B1352F" w:rsidRDefault="00E602BD" w:rsidP="00B1352F">
      <w:pPr>
        <w:shd w:val="clear" w:color="auto" w:fill="FFFFFF" w:themeFill="background1"/>
        <w:tabs>
          <w:tab w:val="left" w:pos="5103"/>
        </w:tabs>
        <w:spacing w:after="0"/>
        <w:rPr>
          <w:rFonts w:cs="Arial"/>
          <w:color w:val="000000" w:themeColor="text1"/>
        </w:rPr>
      </w:pPr>
      <w:r w:rsidRPr="00B1352F">
        <w:rPr>
          <w:rFonts w:cs="Arial"/>
          <w:color w:val="000000" w:themeColor="text1"/>
        </w:rPr>
        <w:t>3.7. Igualmente podrá evaluar el grado de cumplimiento de los compromisos asumidos por el Ayuntamiento, así como formular recomendaciones generales para la mejora de los servicios públicos y la atención al ciudadano.</w:t>
      </w:r>
    </w:p>
    <w:p w14:paraId="4EA317B3" w14:textId="77777777" w:rsidR="003C33F8" w:rsidRPr="00B1352F" w:rsidRDefault="003C33F8" w:rsidP="00B1352F">
      <w:pPr>
        <w:shd w:val="clear" w:color="auto" w:fill="FFFFFF" w:themeFill="background1"/>
        <w:tabs>
          <w:tab w:val="left" w:pos="5245"/>
        </w:tabs>
        <w:spacing w:after="0"/>
        <w:rPr>
          <w:rFonts w:cs="Arial"/>
          <w:b/>
          <w:bCs/>
        </w:rPr>
      </w:pPr>
    </w:p>
    <w:p w14:paraId="446405CE" w14:textId="0FF45996" w:rsidR="00B1352F" w:rsidRPr="00B1352F" w:rsidRDefault="00E602BD" w:rsidP="00B1352F">
      <w:pPr>
        <w:pStyle w:val="Ttulo4"/>
        <w:spacing w:before="0" w:after="0"/>
        <w:rPr>
          <w:rFonts w:cs="Arial"/>
          <w:sz w:val="20"/>
          <w:szCs w:val="20"/>
        </w:rPr>
      </w:pPr>
      <w:bookmarkStart w:id="7" w:name="_Toc216766036"/>
      <w:r w:rsidRPr="00B1352F">
        <w:rPr>
          <w:rFonts w:cs="Arial"/>
          <w:sz w:val="20"/>
          <w:szCs w:val="20"/>
        </w:rPr>
        <w:t>Art. 4. Clases de sesiones.</w:t>
      </w:r>
      <w:bookmarkEnd w:id="7"/>
    </w:p>
    <w:p w14:paraId="7182EE1F" w14:textId="77777777" w:rsidR="000B5875" w:rsidRDefault="000B5875" w:rsidP="00B1352F">
      <w:pPr>
        <w:shd w:val="clear" w:color="auto" w:fill="FFFFFF" w:themeFill="background1"/>
        <w:tabs>
          <w:tab w:val="left" w:pos="5245"/>
        </w:tabs>
        <w:spacing w:after="0"/>
        <w:rPr>
          <w:rFonts w:cs="Arial"/>
          <w:color w:val="000000" w:themeColor="text1"/>
        </w:rPr>
      </w:pPr>
    </w:p>
    <w:p w14:paraId="367C439F" w14:textId="4F7C6030" w:rsidR="00E602BD" w:rsidRPr="00B1352F" w:rsidRDefault="00E602BD" w:rsidP="00B1352F">
      <w:pPr>
        <w:shd w:val="clear" w:color="auto" w:fill="FFFFFF" w:themeFill="background1"/>
        <w:tabs>
          <w:tab w:val="left" w:pos="5245"/>
        </w:tabs>
        <w:spacing w:after="0"/>
        <w:rPr>
          <w:rFonts w:cs="Arial"/>
          <w:i/>
          <w:iCs/>
          <w:color w:val="000000" w:themeColor="text1"/>
        </w:rPr>
      </w:pPr>
      <w:r w:rsidRPr="00B1352F">
        <w:rPr>
          <w:rFonts w:cs="Arial"/>
          <w:color w:val="000000" w:themeColor="text1"/>
        </w:rPr>
        <w:t>Todas las sesiones de la Comisión tendrán carácter extraordinario, si bien será obligatoria la celebración de sesión dentro del primer trimestre de cada año, a efectos de aprobar el informe anual mencionado en el punto anterior.</w:t>
      </w:r>
    </w:p>
    <w:p w14:paraId="695D64D0" w14:textId="77777777" w:rsidR="003C33F8" w:rsidRPr="00B1352F" w:rsidRDefault="003C33F8" w:rsidP="00B1352F">
      <w:pPr>
        <w:spacing w:after="0"/>
        <w:rPr>
          <w:rFonts w:cs="Arial"/>
          <w:b/>
          <w:bCs/>
        </w:rPr>
      </w:pPr>
    </w:p>
    <w:p w14:paraId="5108C074" w14:textId="1ADBF882" w:rsidR="00B1352F" w:rsidRPr="00B1352F" w:rsidRDefault="00E602BD" w:rsidP="00B1352F">
      <w:pPr>
        <w:pStyle w:val="Ttulo4"/>
        <w:spacing w:before="0" w:after="0"/>
        <w:rPr>
          <w:rFonts w:cs="Arial"/>
          <w:sz w:val="20"/>
          <w:szCs w:val="20"/>
        </w:rPr>
      </w:pPr>
      <w:bookmarkStart w:id="8" w:name="_Toc216766037"/>
      <w:r w:rsidRPr="00B1352F">
        <w:rPr>
          <w:rFonts w:cs="Arial"/>
          <w:sz w:val="20"/>
          <w:szCs w:val="20"/>
        </w:rPr>
        <w:t>Art. 5. Convocatoria de las sesiones.</w:t>
      </w:r>
      <w:bookmarkEnd w:id="8"/>
    </w:p>
    <w:p w14:paraId="68BF6A77" w14:textId="77777777" w:rsidR="000B5875" w:rsidRDefault="000B5875" w:rsidP="00B1352F">
      <w:pPr>
        <w:spacing w:after="0"/>
        <w:rPr>
          <w:rFonts w:cs="Arial"/>
        </w:rPr>
      </w:pPr>
    </w:p>
    <w:p w14:paraId="583AFCF5" w14:textId="46F60F8D" w:rsidR="00E602BD" w:rsidRPr="00B1352F" w:rsidRDefault="00E602BD" w:rsidP="00B1352F">
      <w:pPr>
        <w:spacing w:after="0"/>
        <w:rPr>
          <w:rFonts w:cs="Arial"/>
        </w:rPr>
      </w:pPr>
      <w:r w:rsidRPr="00B1352F">
        <w:rPr>
          <w:rFonts w:cs="Arial"/>
        </w:rPr>
        <w:t>Las sesiones se convocarán por la Presidencia con cinco días hábiles de antelación a su fecha de celebración. En el caso de las sesiones extraordinarias y urgentes, cuando los asuntos revistan carácter de urgencia, el presidente/a podrá convocarlas sin respetar dicho plazo, motivando tal decisión e incluyendo, como primer punto del orden del día, la ratificación de la urgencia en la convocatoria.</w:t>
      </w:r>
    </w:p>
    <w:p w14:paraId="08C8D291" w14:textId="77777777" w:rsidR="003C33F8" w:rsidRPr="00B1352F" w:rsidRDefault="003C33F8" w:rsidP="00B1352F">
      <w:pPr>
        <w:spacing w:after="0"/>
        <w:rPr>
          <w:rFonts w:cs="Arial"/>
          <w:b/>
          <w:bCs/>
        </w:rPr>
      </w:pPr>
    </w:p>
    <w:p w14:paraId="6F7907AB" w14:textId="73443617" w:rsidR="00B1352F" w:rsidRPr="00B1352F" w:rsidRDefault="00E602BD" w:rsidP="00B1352F">
      <w:pPr>
        <w:pStyle w:val="Ttulo4"/>
        <w:spacing w:before="0" w:after="0"/>
        <w:rPr>
          <w:rFonts w:cs="Arial"/>
          <w:sz w:val="20"/>
          <w:szCs w:val="20"/>
        </w:rPr>
      </w:pPr>
      <w:bookmarkStart w:id="9" w:name="_Toc216766038"/>
      <w:r w:rsidRPr="00B1352F">
        <w:rPr>
          <w:rFonts w:cs="Arial"/>
          <w:sz w:val="20"/>
          <w:szCs w:val="20"/>
        </w:rPr>
        <w:t>Art. 6. Quórum.</w:t>
      </w:r>
      <w:bookmarkEnd w:id="9"/>
    </w:p>
    <w:p w14:paraId="291FECB0" w14:textId="77777777" w:rsidR="000B5875" w:rsidRDefault="000B5875" w:rsidP="00B1352F">
      <w:pPr>
        <w:spacing w:after="0"/>
        <w:rPr>
          <w:rFonts w:cs="Arial"/>
        </w:rPr>
      </w:pPr>
    </w:p>
    <w:p w14:paraId="6A0726CE" w14:textId="126433B2" w:rsidR="00E602BD" w:rsidRPr="00B1352F" w:rsidRDefault="00E602BD" w:rsidP="00B1352F">
      <w:pPr>
        <w:spacing w:after="0"/>
        <w:rPr>
          <w:rFonts w:cs="Arial"/>
        </w:rPr>
      </w:pPr>
      <w:r w:rsidRPr="00B1352F">
        <w:rPr>
          <w:rFonts w:cs="Arial"/>
        </w:rPr>
        <w:t>Para la válida constitución y celebración de la Comisión, se requerirá la asistencia de un tercio del número de miembros de la misma. De no producirse este quórum la Comisión se constituirá media hora después, en segunda convocatoria, cualquiera que sea el número de asistentes. En cualquier caso será preceptiva la asistencia del Presidente/a y del Secretario/a, o de quienes les sustituyan.</w:t>
      </w:r>
    </w:p>
    <w:p w14:paraId="3CE82127" w14:textId="77777777" w:rsidR="003C33F8" w:rsidRPr="00B1352F" w:rsidRDefault="003C33F8" w:rsidP="00B1352F">
      <w:pPr>
        <w:spacing w:after="0"/>
        <w:rPr>
          <w:rFonts w:cs="Arial"/>
          <w:b/>
          <w:bCs/>
        </w:rPr>
      </w:pPr>
    </w:p>
    <w:p w14:paraId="4880F576" w14:textId="4104E14E" w:rsidR="00B1352F" w:rsidRPr="00B1352F" w:rsidRDefault="00E602BD" w:rsidP="00B1352F">
      <w:pPr>
        <w:pStyle w:val="Ttulo4"/>
        <w:spacing w:before="0" w:after="0"/>
        <w:rPr>
          <w:rFonts w:cs="Arial"/>
          <w:sz w:val="20"/>
          <w:szCs w:val="20"/>
        </w:rPr>
      </w:pPr>
      <w:bookmarkStart w:id="10" w:name="_Toc216766039"/>
      <w:r w:rsidRPr="00B1352F">
        <w:rPr>
          <w:rFonts w:cs="Arial"/>
          <w:sz w:val="20"/>
          <w:szCs w:val="20"/>
        </w:rPr>
        <w:t>Art. 7. Acta de las sesiones.</w:t>
      </w:r>
      <w:bookmarkEnd w:id="10"/>
    </w:p>
    <w:p w14:paraId="35BD380D" w14:textId="77777777" w:rsidR="000B5875" w:rsidRDefault="000B5875" w:rsidP="00B1352F">
      <w:pPr>
        <w:spacing w:after="0"/>
        <w:rPr>
          <w:rFonts w:cs="Arial"/>
        </w:rPr>
      </w:pPr>
    </w:p>
    <w:p w14:paraId="2F68AAF1" w14:textId="48C7D82E" w:rsidR="00E602BD" w:rsidRPr="00B1352F" w:rsidRDefault="00E602BD" w:rsidP="00B1352F">
      <w:pPr>
        <w:spacing w:after="0"/>
        <w:rPr>
          <w:rFonts w:cs="Arial"/>
        </w:rPr>
      </w:pPr>
      <w:r w:rsidRPr="00B1352F">
        <w:rPr>
          <w:rFonts w:cs="Arial"/>
        </w:rPr>
        <w:t xml:space="preserve">El/La Secretario/a General del Pleno o funcionario/a en quien delegue la Secretaría elaborará acta de cada una de las sesiones de la Comisión en la que se especificará necesariamente los asistentes, el orden del día de la reunión, el lugar y tiempo en el que se ha celebrado, los puntos principales de las deliberaciones, así como el contenido de los acuerdos adoptados. </w:t>
      </w:r>
    </w:p>
    <w:p w14:paraId="6DEF36FD" w14:textId="77777777" w:rsidR="003C33F8" w:rsidRPr="00B1352F" w:rsidRDefault="003C33F8" w:rsidP="00B1352F">
      <w:pPr>
        <w:shd w:val="clear" w:color="auto" w:fill="FFFFFF" w:themeFill="background1"/>
        <w:tabs>
          <w:tab w:val="left" w:pos="5245"/>
        </w:tabs>
        <w:spacing w:after="0"/>
        <w:rPr>
          <w:rFonts w:cs="Arial"/>
          <w:b/>
          <w:bCs/>
        </w:rPr>
      </w:pPr>
    </w:p>
    <w:p w14:paraId="68E469B1" w14:textId="40E8E0CD" w:rsidR="00B1352F" w:rsidRPr="00B1352F" w:rsidRDefault="00E602BD" w:rsidP="00B1352F">
      <w:pPr>
        <w:pStyle w:val="Ttulo4"/>
        <w:spacing w:before="0" w:after="0"/>
        <w:rPr>
          <w:rFonts w:cs="Arial"/>
          <w:sz w:val="20"/>
          <w:szCs w:val="20"/>
        </w:rPr>
      </w:pPr>
      <w:bookmarkStart w:id="11" w:name="_Toc216766040"/>
      <w:r w:rsidRPr="00B1352F">
        <w:rPr>
          <w:rFonts w:cs="Arial"/>
          <w:sz w:val="20"/>
          <w:szCs w:val="20"/>
        </w:rPr>
        <w:t>Art. 8. Carácter de las sesiones.</w:t>
      </w:r>
      <w:bookmarkEnd w:id="11"/>
    </w:p>
    <w:p w14:paraId="4A5DC065" w14:textId="77777777" w:rsidR="000B5875" w:rsidRDefault="000B5875" w:rsidP="00B1352F">
      <w:pPr>
        <w:shd w:val="clear" w:color="auto" w:fill="FFFFFF" w:themeFill="background1"/>
        <w:tabs>
          <w:tab w:val="left" w:pos="5245"/>
        </w:tabs>
        <w:spacing w:after="0"/>
        <w:rPr>
          <w:rFonts w:cs="Arial"/>
        </w:rPr>
      </w:pPr>
    </w:p>
    <w:p w14:paraId="5D72ADED" w14:textId="09AAB86A" w:rsidR="00E602BD" w:rsidRPr="00B1352F" w:rsidRDefault="00E602BD" w:rsidP="00B1352F">
      <w:pPr>
        <w:shd w:val="clear" w:color="auto" w:fill="FFFFFF" w:themeFill="background1"/>
        <w:tabs>
          <w:tab w:val="left" w:pos="5245"/>
        </w:tabs>
        <w:spacing w:after="0"/>
        <w:rPr>
          <w:rFonts w:cs="Arial"/>
          <w:color w:val="000000" w:themeColor="text1"/>
        </w:rPr>
      </w:pPr>
      <w:r w:rsidRPr="00B1352F">
        <w:rPr>
          <w:rFonts w:cs="Arial"/>
        </w:rPr>
        <w:t xml:space="preserve">Las sesiones de la Comisión Especial de Sugerencias y Reclamaciones no serán públicas. </w:t>
      </w:r>
      <w:r w:rsidRPr="00B1352F">
        <w:rPr>
          <w:rFonts w:cs="Arial"/>
          <w:color w:val="000000" w:themeColor="text1"/>
        </w:rPr>
        <w:t xml:space="preserve">No obstante, podrá acudir a la Comisión, a petición </w:t>
      </w:r>
      <w:r w:rsidRPr="00B1352F">
        <w:rPr>
          <w:rFonts w:cs="Arial"/>
          <w:color w:val="000000" w:themeColor="text1"/>
          <w:shd w:val="clear" w:color="auto" w:fill="FFFFFF" w:themeFill="background1"/>
        </w:rPr>
        <w:t>de la presidencia</w:t>
      </w:r>
      <w:r w:rsidRPr="00B1352F">
        <w:rPr>
          <w:rFonts w:cs="Arial"/>
          <w:color w:val="000000" w:themeColor="text1"/>
        </w:rPr>
        <w:t>, personal municipal relacionado con las sugerencias y reclamaciones ciudadanas</w:t>
      </w:r>
      <w:r w:rsidR="000B5875">
        <w:rPr>
          <w:rFonts w:cs="Arial"/>
          <w:color w:val="000000" w:themeColor="text1"/>
        </w:rPr>
        <w:t>,</w:t>
      </w:r>
      <w:r w:rsidRPr="00B1352F">
        <w:rPr>
          <w:rFonts w:cs="Arial"/>
          <w:color w:val="000000" w:themeColor="text1"/>
        </w:rPr>
        <w:t xml:space="preserve"> así como las autoridades que pudieran tener relación con la queja o reclamación que se esté estudiando para que informen al respecto, tras lo cual, y antes de iniciarse la deliberación, deberán abandonar el lugar de la reunión.</w:t>
      </w:r>
    </w:p>
    <w:p w14:paraId="02347B53" w14:textId="77777777" w:rsidR="003C33F8" w:rsidRPr="00B1352F" w:rsidRDefault="003C33F8" w:rsidP="00B1352F">
      <w:pPr>
        <w:shd w:val="clear" w:color="auto" w:fill="FFFFFF" w:themeFill="background1"/>
        <w:tabs>
          <w:tab w:val="left" w:pos="5245"/>
        </w:tabs>
        <w:spacing w:after="0"/>
        <w:rPr>
          <w:rFonts w:cs="Arial"/>
          <w:color w:val="000000" w:themeColor="text1"/>
        </w:rPr>
      </w:pPr>
    </w:p>
    <w:p w14:paraId="454DA71E" w14:textId="77777777" w:rsidR="00E602BD" w:rsidRPr="00B1352F" w:rsidRDefault="00E602BD" w:rsidP="00B1352F">
      <w:pPr>
        <w:pStyle w:val="Ttulo2"/>
        <w:spacing w:before="0" w:after="0"/>
        <w:ind w:left="360"/>
        <w:jc w:val="center"/>
        <w:rPr>
          <w:rFonts w:cs="Arial"/>
          <w:i w:val="0"/>
          <w:iCs w:val="0"/>
          <w:sz w:val="20"/>
          <w:u w:val="single"/>
        </w:rPr>
      </w:pPr>
      <w:bookmarkStart w:id="12" w:name="_Toc216766041"/>
      <w:r w:rsidRPr="00B1352F">
        <w:rPr>
          <w:rFonts w:cs="Arial"/>
          <w:i w:val="0"/>
          <w:iCs w:val="0"/>
          <w:sz w:val="20"/>
          <w:u w:val="single"/>
        </w:rPr>
        <w:lastRenderedPageBreak/>
        <w:t>Capítulo III De las sugerencias, reclamaciones y felicitaciones</w:t>
      </w:r>
      <w:bookmarkEnd w:id="12"/>
    </w:p>
    <w:p w14:paraId="52918CF2" w14:textId="77777777" w:rsidR="003C33F8" w:rsidRPr="00B1352F" w:rsidRDefault="003C33F8" w:rsidP="00B1352F">
      <w:pPr>
        <w:spacing w:after="0"/>
        <w:rPr>
          <w:rFonts w:cs="Arial"/>
          <w:b/>
          <w:bCs/>
        </w:rPr>
      </w:pPr>
    </w:p>
    <w:p w14:paraId="35985F93" w14:textId="787FEF40" w:rsidR="00B1352F" w:rsidRPr="00B1352F" w:rsidRDefault="00E602BD" w:rsidP="00B1352F">
      <w:pPr>
        <w:pStyle w:val="Ttulo4"/>
        <w:spacing w:before="0" w:after="0"/>
        <w:rPr>
          <w:rFonts w:cs="Arial"/>
          <w:sz w:val="20"/>
          <w:szCs w:val="20"/>
        </w:rPr>
      </w:pPr>
      <w:bookmarkStart w:id="13" w:name="_Toc216766042"/>
      <w:r w:rsidRPr="00B1352F">
        <w:rPr>
          <w:rFonts w:cs="Arial"/>
          <w:sz w:val="20"/>
          <w:szCs w:val="20"/>
        </w:rPr>
        <w:t>Art. 9. De la legitimación.</w:t>
      </w:r>
      <w:bookmarkEnd w:id="13"/>
      <w:r w:rsidR="00DC6EFC" w:rsidRPr="00B1352F">
        <w:rPr>
          <w:rFonts w:cs="Arial"/>
          <w:sz w:val="20"/>
          <w:szCs w:val="20"/>
        </w:rPr>
        <w:t xml:space="preserve"> </w:t>
      </w:r>
    </w:p>
    <w:p w14:paraId="1A6A3BAC" w14:textId="77777777" w:rsidR="000B5875" w:rsidRDefault="000B5875" w:rsidP="00B1352F">
      <w:pPr>
        <w:spacing w:after="0"/>
        <w:rPr>
          <w:rFonts w:cs="Arial"/>
        </w:rPr>
      </w:pPr>
    </w:p>
    <w:p w14:paraId="4F110B88" w14:textId="75716630" w:rsidR="00E602BD" w:rsidRPr="00B1352F" w:rsidRDefault="00E602BD" w:rsidP="00B1352F">
      <w:pPr>
        <w:spacing w:after="0"/>
        <w:rPr>
          <w:rFonts w:cs="Arial"/>
        </w:rPr>
      </w:pPr>
      <w:r w:rsidRPr="00B1352F">
        <w:rPr>
          <w:rFonts w:cs="Arial"/>
        </w:rPr>
        <w:t xml:space="preserve">9.1. Todas las personas físicas o jurídicas tienen derecho a presentar reclamaciones o sugerencias sobre materias de competencia municipal y sobre el funcionamiento de los servicios municipales. </w:t>
      </w:r>
    </w:p>
    <w:p w14:paraId="2BD5CE9D" w14:textId="77777777" w:rsidR="003C33F8" w:rsidRPr="00B1352F" w:rsidRDefault="003C33F8" w:rsidP="00B1352F">
      <w:pPr>
        <w:spacing w:after="0"/>
        <w:rPr>
          <w:rFonts w:cs="Arial"/>
        </w:rPr>
      </w:pPr>
    </w:p>
    <w:p w14:paraId="5BF42DE1" w14:textId="6F1C4D7E" w:rsidR="00E602BD" w:rsidRPr="00B1352F" w:rsidRDefault="00E602BD" w:rsidP="00B1352F">
      <w:pPr>
        <w:spacing w:after="0"/>
        <w:rPr>
          <w:rFonts w:cs="Arial"/>
        </w:rPr>
      </w:pPr>
      <w:r w:rsidRPr="00B1352F">
        <w:rPr>
          <w:rFonts w:cs="Arial"/>
        </w:rPr>
        <w:t>9.2. Para la presentación se utilizarán los formularios tipo de reclamación-sugerencia facilitadas por el Ayuntamiento y la forma de presentación se canalizará a través de diversos medios que, a modo enunciativo, se indican a continuación:</w:t>
      </w:r>
    </w:p>
    <w:p w14:paraId="2DE4D2FD" w14:textId="77777777" w:rsidR="000B5875" w:rsidRDefault="000B5875" w:rsidP="00B1352F">
      <w:pPr>
        <w:spacing w:after="0"/>
        <w:ind w:left="284"/>
        <w:rPr>
          <w:rFonts w:cs="Arial"/>
        </w:rPr>
      </w:pPr>
    </w:p>
    <w:p w14:paraId="419109E6" w14:textId="5F0A6C2D" w:rsidR="00E602BD" w:rsidRPr="00B1352F" w:rsidRDefault="00E602BD" w:rsidP="00B1352F">
      <w:pPr>
        <w:spacing w:after="0"/>
        <w:ind w:left="284"/>
        <w:rPr>
          <w:rFonts w:cs="Arial"/>
        </w:rPr>
      </w:pPr>
      <w:r w:rsidRPr="00B1352F">
        <w:rPr>
          <w:rFonts w:cs="Arial"/>
        </w:rPr>
        <w:t>a) Medio presencial:</w:t>
      </w:r>
    </w:p>
    <w:p w14:paraId="74358B60" w14:textId="022147E0" w:rsidR="00E602BD" w:rsidRPr="00B1352F" w:rsidRDefault="00E602BD" w:rsidP="00B1352F">
      <w:pPr>
        <w:spacing w:after="0"/>
        <w:ind w:left="284"/>
        <w:rPr>
          <w:rFonts w:cs="Arial"/>
        </w:rPr>
      </w:pPr>
      <w:r w:rsidRPr="000D2B7D">
        <w:rPr>
          <w:rFonts w:cs="Arial"/>
        </w:rPr>
        <w:t>Los ciudadanos podrán personarse en el SAC o restantes oficinas municipales de atención</w:t>
      </w:r>
      <w:r w:rsidR="00133011" w:rsidRPr="000D2B7D">
        <w:rPr>
          <w:rFonts w:cs="Arial"/>
        </w:rPr>
        <w:t xml:space="preserve"> a la ciudadanía</w:t>
      </w:r>
      <w:r w:rsidRPr="000D2B7D">
        <w:rPr>
          <w:rFonts w:cs="Arial"/>
        </w:rPr>
        <w:t xml:space="preserve"> del Municipio para formular las sugerencias y/ reclamaciones que consideren oportunas, siempre y cuando cumplan con lo establecido en el presente Reglamento.</w:t>
      </w:r>
    </w:p>
    <w:p w14:paraId="2A8FF850" w14:textId="77777777" w:rsidR="000B5875" w:rsidRDefault="000B5875" w:rsidP="00B1352F">
      <w:pPr>
        <w:spacing w:after="0"/>
        <w:ind w:left="284"/>
        <w:rPr>
          <w:rFonts w:cs="Arial"/>
        </w:rPr>
      </w:pPr>
    </w:p>
    <w:p w14:paraId="4530E560" w14:textId="3E7F092E" w:rsidR="00E602BD" w:rsidRPr="00B1352F" w:rsidRDefault="00E602BD" w:rsidP="00B1352F">
      <w:pPr>
        <w:spacing w:after="0"/>
        <w:ind w:left="284"/>
        <w:rPr>
          <w:rFonts w:cs="Arial"/>
        </w:rPr>
      </w:pPr>
      <w:r w:rsidRPr="00B1352F">
        <w:rPr>
          <w:rFonts w:cs="Arial"/>
        </w:rPr>
        <w:t>b) Medio electrónico:</w:t>
      </w:r>
    </w:p>
    <w:p w14:paraId="7FDC6552" w14:textId="05B2ED6A" w:rsidR="00E602BD" w:rsidRDefault="00E602BD" w:rsidP="00B1352F">
      <w:pPr>
        <w:spacing w:after="0"/>
        <w:ind w:left="284"/>
        <w:rPr>
          <w:rFonts w:cs="Arial"/>
        </w:rPr>
      </w:pPr>
      <w:r w:rsidRPr="00B1352F">
        <w:rPr>
          <w:rFonts w:cs="Arial"/>
        </w:rPr>
        <w:t>Mediante el procedimiento telemático (buzón de sugerencias y reclamaciones vinculado a la Comisión) creado específicamente por el Ayuntamiento en la Sede Electrónica</w:t>
      </w:r>
      <w:r w:rsidR="00356A5C">
        <w:rPr>
          <w:rFonts w:cs="Arial"/>
        </w:rPr>
        <w:t>. Las personas jurídicas deberán relacionarse obligatoriamente por este medio en aplicación de lo dispuesto en el artículo 14.2 de la Ley 39/2015 de 1 de octubre, de Procedimiento Administrativo Común de las Administraciones Públicas.</w:t>
      </w:r>
    </w:p>
    <w:p w14:paraId="62641CDB" w14:textId="17C97DA6" w:rsidR="00356A5C" w:rsidRPr="00B1352F" w:rsidRDefault="00356A5C" w:rsidP="00356A5C">
      <w:pPr>
        <w:spacing w:after="0"/>
        <w:rPr>
          <w:rFonts w:cs="Arial"/>
        </w:rPr>
      </w:pPr>
    </w:p>
    <w:p w14:paraId="371D0381" w14:textId="77777777" w:rsidR="003C33F8" w:rsidRPr="00B1352F" w:rsidRDefault="003C33F8" w:rsidP="00B1352F">
      <w:pPr>
        <w:spacing w:after="0"/>
        <w:rPr>
          <w:rFonts w:cs="Arial"/>
        </w:rPr>
      </w:pPr>
    </w:p>
    <w:p w14:paraId="4527E5A3" w14:textId="4DBF1888" w:rsidR="00E602BD" w:rsidRPr="00B1352F" w:rsidRDefault="00E602BD" w:rsidP="00B1352F">
      <w:pPr>
        <w:spacing w:after="0"/>
        <w:rPr>
          <w:rFonts w:cs="Arial"/>
        </w:rPr>
      </w:pPr>
      <w:r w:rsidRPr="00B1352F">
        <w:rPr>
          <w:rFonts w:cs="Arial"/>
        </w:rPr>
        <w:t>9.3. Las sugerencias y reclamaciones deberán contener como mínimo el nombre, dirección, DNI o equivalente y la firma del reclamante.</w:t>
      </w:r>
    </w:p>
    <w:p w14:paraId="28AE9CB8" w14:textId="77777777" w:rsidR="003C33F8" w:rsidRPr="00B1352F" w:rsidRDefault="003C33F8" w:rsidP="00B1352F">
      <w:pPr>
        <w:spacing w:after="0"/>
        <w:rPr>
          <w:rFonts w:cs="Arial"/>
          <w:b/>
          <w:bCs/>
        </w:rPr>
      </w:pPr>
    </w:p>
    <w:p w14:paraId="7B9DBE6E" w14:textId="5D7763FB" w:rsidR="00B1352F" w:rsidRPr="00B1352F" w:rsidRDefault="00E602BD" w:rsidP="00B1352F">
      <w:pPr>
        <w:pStyle w:val="Ttulo4"/>
        <w:spacing w:before="0" w:after="0"/>
        <w:rPr>
          <w:rFonts w:cs="Arial"/>
          <w:sz w:val="20"/>
          <w:szCs w:val="20"/>
        </w:rPr>
      </w:pPr>
      <w:bookmarkStart w:id="14" w:name="_Toc216766043"/>
      <w:r w:rsidRPr="00B1352F">
        <w:rPr>
          <w:rFonts w:cs="Arial"/>
          <w:sz w:val="20"/>
          <w:szCs w:val="20"/>
        </w:rPr>
        <w:t>Art. 10. Del contenido.</w:t>
      </w:r>
      <w:bookmarkEnd w:id="14"/>
    </w:p>
    <w:p w14:paraId="5F399E55" w14:textId="77777777" w:rsidR="000B5875" w:rsidRDefault="000B5875" w:rsidP="00B1352F">
      <w:pPr>
        <w:spacing w:after="0"/>
        <w:rPr>
          <w:rFonts w:cs="Arial"/>
        </w:rPr>
      </w:pPr>
    </w:p>
    <w:p w14:paraId="26A178F4" w14:textId="48437704" w:rsidR="00E602BD" w:rsidRPr="00B1352F" w:rsidRDefault="00E602BD" w:rsidP="00B1352F">
      <w:pPr>
        <w:spacing w:after="0"/>
        <w:rPr>
          <w:rFonts w:cs="Arial"/>
        </w:rPr>
      </w:pPr>
      <w:r w:rsidRPr="00B1352F">
        <w:rPr>
          <w:rFonts w:cs="Arial"/>
        </w:rPr>
        <w:t>10.1. Se entiende por sugerencia (de carácter tanto general como tributario) cualquier propuesta destinada a mejorar la prestación de un servicio de índole municipal o la calidad del mismo.</w:t>
      </w:r>
    </w:p>
    <w:p w14:paraId="2EB89B4C" w14:textId="77777777" w:rsidR="003C33F8" w:rsidRPr="00B1352F" w:rsidRDefault="003C33F8" w:rsidP="00B1352F">
      <w:pPr>
        <w:spacing w:after="0"/>
        <w:rPr>
          <w:rFonts w:cs="Arial"/>
        </w:rPr>
      </w:pPr>
    </w:p>
    <w:p w14:paraId="1BAA0135" w14:textId="17B10280" w:rsidR="00E602BD" w:rsidRPr="00B1352F" w:rsidRDefault="00E602BD" w:rsidP="00B1352F">
      <w:pPr>
        <w:spacing w:after="0"/>
        <w:rPr>
          <w:rFonts w:cs="Arial"/>
        </w:rPr>
      </w:pPr>
      <w:r w:rsidRPr="00B1352F">
        <w:rPr>
          <w:rFonts w:cs="Arial"/>
        </w:rPr>
        <w:t xml:space="preserve">10.2. Se entenderán como reclamaciones (de carácter tanto general como tributario) aquellas cuyo contenido trate sobre deficiencias, tardanzas, desatenciones, incidencias no atendidas o cualquier otra anomalía en </w:t>
      </w:r>
      <w:r w:rsidR="0037699A">
        <w:rPr>
          <w:rFonts w:cs="Arial"/>
        </w:rPr>
        <w:t>el</w:t>
      </w:r>
      <w:r w:rsidR="000B5875">
        <w:rPr>
          <w:rFonts w:cs="Arial"/>
        </w:rPr>
        <w:t xml:space="preserve"> </w:t>
      </w:r>
      <w:r w:rsidRPr="00B1352F">
        <w:rPr>
          <w:rFonts w:cs="Arial"/>
        </w:rPr>
        <w:t>funcionamiento de un servicio municipal y cuyo objeto sea la corrección de las mismas</w:t>
      </w:r>
      <w:r w:rsidR="000B5875">
        <w:rPr>
          <w:rFonts w:cs="Arial"/>
        </w:rPr>
        <w:t>.</w:t>
      </w:r>
      <w:r w:rsidRPr="00B1352F">
        <w:rPr>
          <w:rFonts w:cs="Arial"/>
        </w:rPr>
        <w:t xml:space="preserve"> </w:t>
      </w:r>
    </w:p>
    <w:p w14:paraId="780FCFF2" w14:textId="77777777" w:rsidR="003C33F8" w:rsidRPr="00B1352F" w:rsidRDefault="003C33F8" w:rsidP="00B1352F">
      <w:pPr>
        <w:spacing w:after="0"/>
        <w:rPr>
          <w:rFonts w:cs="Arial"/>
        </w:rPr>
      </w:pPr>
    </w:p>
    <w:p w14:paraId="63FD1C8D" w14:textId="69ADB377" w:rsidR="00E602BD" w:rsidRPr="00B1352F" w:rsidRDefault="00E602BD" w:rsidP="00B1352F">
      <w:pPr>
        <w:spacing w:after="0"/>
        <w:rPr>
          <w:rFonts w:cs="Arial"/>
        </w:rPr>
      </w:pPr>
      <w:r w:rsidRPr="00B1352F">
        <w:rPr>
          <w:rFonts w:cs="Arial"/>
        </w:rPr>
        <w:t>10.3. También se podrán presentar felicitaciones (de carácter tanto general como tributario) relacionadas con el modo de prestación y desarrollo de los servicios y actividades p</w:t>
      </w:r>
      <w:r w:rsidR="000B5875">
        <w:rPr>
          <w:rFonts w:cs="Arial"/>
        </w:rPr>
        <w:t>ú</w:t>
      </w:r>
      <w:r w:rsidRPr="00B1352F">
        <w:rPr>
          <w:rFonts w:cs="Arial"/>
        </w:rPr>
        <w:t>blicas o actuación de empleados municipales.</w:t>
      </w:r>
    </w:p>
    <w:p w14:paraId="42700C39" w14:textId="77777777" w:rsidR="003C33F8" w:rsidRPr="00B1352F" w:rsidRDefault="003C33F8" w:rsidP="00B1352F">
      <w:pPr>
        <w:spacing w:after="0"/>
        <w:rPr>
          <w:rFonts w:cs="Arial"/>
          <w:b/>
          <w:bCs/>
        </w:rPr>
      </w:pPr>
    </w:p>
    <w:p w14:paraId="238809C7" w14:textId="47CAD40A" w:rsidR="00B1352F" w:rsidRPr="00B1352F" w:rsidRDefault="00E602BD" w:rsidP="00B1352F">
      <w:pPr>
        <w:pStyle w:val="Ttulo4"/>
        <w:spacing w:before="0" w:after="0"/>
        <w:rPr>
          <w:rFonts w:cs="Arial"/>
          <w:sz w:val="20"/>
          <w:szCs w:val="20"/>
        </w:rPr>
      </w:pPr>
      <w:bookmarkStart w:id="15" w:name="_Toc216766044"/>
      <w:r w:rsidRPr="00B1352F">
        <w:rPr>
          <w:rFonts w:cs="Arial"/>
          <w:sz w:val="20"/>
          <w:szCs w:val="20"/>
        </w:rPr>
        <w:t>Art. 11. Exclusiones/Inadmisión.</w:t>
      </w:r>
      <w:bookmarkEnd w:id="15"/>
      <w:r w:rsidR="00DC6EFC" w:rsidRPr="00B1352F">
        <w:rPr>
          <w:rFonts w:cs="Arial"/>
          <w:sz w:val="20"/>
          <w:szCs w:val="20"/>
        </w:rPr>
        <w:t xml:space="preserve"> </w:t>
      </w:r>
    </w:p>
    <w:p w14:paraId="5BDC3F45" w14:textId="77777777" w:rsidR="000B5875" w:rsidRDefault="000B5875" w:rsidP="00B1352F">
      <w:pPr>
        <w:spacing w:after="0"/>
        <w:rPr>
          <w:rFonts w:cs="Arial"/>
        </w:rPr>
      </w:pPr>
    </w:p>
    <w:p w14:paraId="003D4650" w14:textId="4B356E7B" w:rsidR="00E602BD" w:rsidRPr="00B1352F" w:rsidRDefault="00E602BD" w:rsidP="00B1352F">
      <w:pPr>
        <w:spacing w:after="0"/>
        <w:rPr>
          <w:rFonts w:cs="Arial"/>
        </w:rPr>
      </w:pPr>
      <w:r w:rsidRPr="00B1352F">
        <w:rPr>
          <w:rFonts w:cs="Arial"/>
        </w:rPr>
        <w:t>11.1 Quedan excluidas todas las reclamaciones que tengan un contenido económico, traten de un procedimiento judicial abierto, tengan por objeto la revisión de un acto municipal, los recursos administrativos, las reclamaciones de responsabilidad patrimonial, las reclamaciones económico-administrativas y demás recursos y reclamaciones previstos en la legislación específica, la tramitación de un procedimiento administrativo con información pública o solicitudes de acceso a información pública.</w:t>
      </w:r>
    </w:p>
    <w:p w14:paraId="6B7ED6A3" w14:textId="77777777" w:rsidR="003C33F8" w:rsidRPr="00B1352F" w:rsidRDefault="003C33F8" w:rsidP="00B1352F">
      <w:pPr>
        <w:spacing w:after="0"/>
        <w:rPr>
          <w:rFonts w:cs="Arial"/>
        </w:rPr>
      </w:pPr>
    </w:p>
    <w:p w14:paraId="49BF0C8E" w14:textId="5DB151BE" w:rsidR="00E602BD" w:rsidRPr="00B1352F" w:rsidRDefault="00E602BD" w:rsidP="00B1352F">
      <w:pPr>
        <w:spacing w:after="0"/>
        <w:rPr>
          <w:rFonts w:cs="Arial"/>
        </w:rPr>
      </w:pPr>
      <w:r w:rsidRPr="00B1352F">
        <w:rPr>
          <w:rFonts w:cs="Arial"/>
        </w:rPr>
        <w:t xml:space="preserve">11.2. El sistema de sugerencias y reclamaciones no tramitará comunicaciones sobre roturas ni averías e incidencias en servicios e instalaciones municipales. Para solucionar este tipo de cuestiones el </w:t>
      </w:r>
      <w:r w:rsidRPr="00122BA9">
        <w:rPr>
          <w:rFonts w:cs="Arial"/>
        </w:rPr>
        <w:t>Ayuntamiento dispone de un canal</w:t>
      </w:r>
      <w:r w:rsidR="00122BA9" w:rsidRPr="00122BA9">
        <w:rPr>
          <w:rFonts w:cs="Arial"/>
        </w:rPr>
        <w:t xml:space="preserve"> de incidencias</w:t>
      </w:r>
      <w:r w:rsidRPr="00122BA9">
        <w:rPr>
          <w:rFonts w:cs="Arial"/>
        </w:rPr>
        <w:t xml:space="preserve"> específico</w:t>
      </w:r>
      <w:r w:rsidR="003C33F8" w:rsidRPr="00122BA9">
        <w:rPr>
          <w:rFonts w:cs="Arial"/>
        </w:rPr>
        <w:t>.</w:t>
      </w:r>
    </w:p>
    <w:p w14:paraId="034A937C" w14:textId="77777777" w:rsidR="003C33F8" w:rsidRPr="00B1352F" w:rsidRDefault="003C33F8" w:rsidP="00B1352F">
      <w:pPr>
        <w:spacing w:after="0"/>
        <w:rPr>
          <w:rFonts w:cs="Arial"/>
        </w:rPr>
      </w:pPr>
    </w:p>
    <w:p w14:paraId="415184D8" w14:textId="3CC5974F" w:rsidR="00E602BD" w:rsidRPr="00B1352F" w:rsidRDefault="00E602BD" w:rsidP="00B1352F">
      <w:pPr>
        <w:spacing w:after="0"/>
        <w:rPr>
          <w:rFonts w:cs="Arial"/>
        </w:rPr>
      </w:pPr>
      <w:r w:rsidRPr="00B1352F">
        <w:rPr>
          <w:rFonts w:cs="Arial"/>
        </w:rPr>
        <w:lastRenderedPageBreak/>
        <w:t>11.3. Las solicitudes sobre cuestiones que no sean de competencia municipal ni del Ayuntamiento de San Sebastián de los Reyes no pueden ser atendidas por éste, por lo que no se admitirán. En el caso de que se dirija a una empresa u organismo municipal desde el servicio de sugerencias y reclamaciones se le dará traslado para que sea atendida debidamente.</w:t>
      </w:r>
    </w:p>
    <w:p w14:paraId="380F448D" w14:textId="77777777" w:rsidR="003C33F8" w:rsidRPr="00B1352F" w:rsidRDefault="003C33F8" w:rsidP="00B1352F">
      <w:pPr>
        <w:spacing w:after="0"/>
        <w:rPr>
          <w:rFonts w:cs="Arial"/>
        </w:rPr>
      </w:pPr>
    </w:p>
    <w:p w14:paraId="6F6231DA" w14:textId="68058D6C" w:rsidR="00E602BD" w:rsidRPr="00B1352F" w:rsidRDefault="00E602BD" w:rsidP="00B1352F">
      <w:pPr>
        <w:spacing w:after="0"/>
        <w:rPr>
          <w:rFonts w:cs="Arial"/>
        </w:rPr>
      </w:pPr>
      <w:r w:rsidRPr="00B1352F">
        <w:rPr>
          <w:rFonts w:cs="Arial"/>
        </w:rPr>
        <w:t>11.4. Quedan también fuera de sus competencias las funciones de control político de la actividad municipal, los asuntos en los que no intervenga el Ayuntamiento por acción u omisión, los problemas entre particulares.</w:t>
      </w:r>
    </w:p>
    <w:p w14:paraId="03442329" w14:textId="77777777" w:rsidR="003C33F8" w:rsidRPr="00B1352F" w:rsidRDefault="003C33F8" w:rsidP="00B1352F">
      <w:pPr>
        <w:spacing w:after="0"/>
        <w:rPr>
          <w:rFonts w:cs="Arial"/>
        </w:rPr>
      </w:pPr>
    </w:p>
    <w:p w14:paraId="251F5ACE" w14:textId="64330863" w:rsidR="00E602BD" w:rsidRPr="00B1352F" w:rsidRDefault="00E602BD" w:rsidP="00B1352F">
      <w:pPr>
        <w:spacing w:after="0"/>
        <w:rPr>
          <w:rFonts w:cs="Arial"/>
        </w:rPr>
      </w:pPr>
      <w:r w:rsidRPr="00B1352F">
        <w:rPr>
          <w:rFonts w:cs="Arial"/>
        </w:rPr>
        <w:t xml:space="preserve">11.5. Si se desea realizar alguna reclamación, denuncia o consulta sobre consumo, conflictos entre un consumidor y comerciantes o empresas el ayuntamiento pone a disposición del </w:t>
      </w:r>
      <w:r w:rsidR="00122BA9" w:rsidRPr="00122BA9">
        <w:rPr>
          <w:rFonts w:cs="Arial"/>
        </w:rPr>
        <w:t>ciudadano</w:t>
      </w:r>
      <w:r w:rsidR="00122BA9">
        <w:rPr>
          <w:rFonts w:cs="Arial"/>
        </w:rPr>
        <w:t xml:space="preserve"> el portal del consumidor.</w:t>
      </w:r>
    </w:p>
    <w:p w14:paraId="455F2326" w14:textId="77777777" w:rsidR="003C33F8" w:rsidRPr="00B1352F" w:rsidRDefault="003C33F8" w:rsidP="00B1352F">
      <w:pPr>
        <w:spacing w:after="0"/>
        <w:rPr>
          <w:rFonts w:cs="Arial"/>
        </w:rPr>
      </w:pPr>
    </w:p>
    <w:p w14:paraId="3EEB45D0" w14:textId="3C05CB90" w:rsidR="00E602BD" w:rsidRDefault="00E602BD" w:rsidP="00B1352F">
      <w:pPr>
        <w:spacing w:after="0"/>
        <w:rPr>
          <w:rFonts w:cs="Arial"/>
        </w:rPr>
      </w:pPr>
      <w:r w:rsidRPr="00B1352F">
        <w:rPr>
          <w:rFonts w:cs="Arial"/>
        </w:rPr>
        <w:t>11.6. Quedarán también fuera de sus competencias las solicitudes o comunicaciones constitutivas del derecho de petición contemplado en la Ley Orgánica 4/2001 de 12 de noviembre.</w:t>
      </w:r>
    </w:p>
    <w:p w14:paraId="10AF775C" w14:textId="77777777" w:rsidR="00EA103F" w:rsidRDefault="00EA103F" w:rsidP="00B1352F">
      <w:pPr>
        <w:spacing w:after="0"/>
        <w:rPr>
          <w:rFonts w:cs="Arial"/>
        </w:rPr>
      </w:pPr>
    </w:p>
    <w:p w14:paraId="31E76813" w14:textId="1BD38760" w:rsidR="00AD6C11" w:rsidRPr="00AD6C11" w:rsidRDefault="00EA103F" w:rsidP="00AD6C11">
      <w:pPr>
        <w:spacing w:after="0"/>
        <w:rPr>
          <w:rFonts w:cs="Arial"/>
          <w:lang w:val="es-ES"/>
        </w:rPr>
      </w:pPr>
      <w:r w:rsidRPr="00AD6C11">
        <w:rPr>
          <w:rFonts w:cs="Arial"/>
        </w:rPr>
        <w:t xml:space="preserve">11.7  </w:t>
      </w:r>
      <w:r w:rsidR="00AD6C11" w:rsidRPr="00AD6C11">
        <w:rPr>
          <w:rFonts w:cs="Arial"/>
        </w:rPr>
        <w:t xml:space="preserve">Tampoco se admitirán </w:t>
      </w:r>
      <w:r w:rsidR="00AD6C11">
        <w:rPr>
          <w:rFonts w:cs="Arial"/>
          <w:lang w:val="es-ES"/>
        </w:rPr>
        <w:t>l</w:t>
      </w:r>
      <w:r w:rsidR="00AD6C11" w:rsidRPr="00AD6C11">
        <w:rPr>
          <w:rFonts w:cs="Arial"/>
          <w:lang w:val="es-ES"/>
        </w:rPr>
        <w:t>as reclamaciones del personal municipal respecto a su particular relación de servicio</w:t>
      </w:r>
      <w:r w:rsidR="00AD6C11">
        <w:rPr>
          <w:rFonts w:cs="Arial"/>
          <w:lang w:val="es-ES"/>
        </w:rPr>
        <w:t xml:space="preserve"> o de los representantes sindicales relacionadas con derechos y deberes laborales dado que ya están previstos cauces específicos para la resolución de controversias de tipo laboral.</w:t>
      </w:r>
    </w:p>
    <w:p w14:paraId="4F968712" w14:textId="159081DD" w:rsidR="00EA103F" w:rsidRPr="00B1352F" w:rsidRDefault="00EA103F" w:rsidP="00B1352F">
      <w:pPr>
        <w:spacing w:after="0"/>
        <w:rPr>
          <w:rFonts w:cs="Arial"/>
        </w:rPr>
      </w:pPr>
    </w:p>
    <w:p w14:paraId="08017C2F" w14:textId="77777777" w:rsidR="003C33F8" w:rsidRPr="00B1352F" w:rsidRDefault="003C33F8" w:rsidP="00B1352F">
      <w:pPr>
        <w:spacing w:after="0"/>
        <w:rPr>
          <w:rFonts w:cs="Arial"/>
        </w:rPr>
      </w:pPr>
    </w:p>
    <w:p w14:paraId="62E20025" w14:textId="7F106109" w:rsidR="00E602BD" w:rsidRPr="00B1352F" w:rsidRDefault="00E602BD" w:rsidP="00B1352F">
      <w:pPr>
        <w:spacing w:after="0"/>
        <w:rPr>
          <w:rFonts w:cs="Arial"/>
        </w:rPr>
      </w:pPr>
      <w:r w:rsidRPr="00B1352F">
        <w:rPr>
          <w:rFonts w:cs="Arial"/>
        </w:rPr>
        <w:t>11.</w:t>
      </w:r>
      <w:r w:rsidR="00EA103F">
        <w:rPr>
          <w:rFonts w:cs="Arial"/>
        </w:rPr>
        <w:t>8</w:t>
      </w:r>
      <w:r w:rsidRPr="00B1352F">
        <w:rPr>
          <w:rFonts w:cs="Arial"/>
        </w:rPr>
        <w:t>. Se rechazará la tramitación de la sugerencia y/reclamación cuando se advierta mala fe o uso abusivo del procedimiento con el interés de perturbar o paralizar a la Administración.</w:t>
      </w:r>
    </w:p>
    <w:p w14:paraId="019A4DCC" w14:textId="77777777" w:rsidR="003C33F8" w:rsidRPr="00B1352F" w:rsidRDefault="003C33F8" w:rsidP="00B1352F">
      <w:pPr>
        <w:spacing w:after="0"/>
        <w:rPr>
          <w:rFonts w:cs="Arial"/>
        </w:rPr>
      </w:pPr>
    </w:p>
    <w:p w14:paraId="132C8581" w14:textId="4BEA675B" w:rsidR="00E602BD" w:rsidRPr="00B1352F" w:rsidRDefault="00E602BD" w:rsidP="00B1352F">
      <w:pPr>
        <w:spacing w:after="0"/>
        <w:rPr>
          <w:rFonts w:cs="Arial"/>
        </w:rPr>
      </w:pPr>
      <w:r w:rsidRPr="00B1352F">
        <w:rPr>
          <w:rFonts w:cs="Arial"/>
        </w:rPr>
        <w:t>11.</w:t>
      </w:r>
      <w:r w:rsidR="00EA103F">
        <w:rPr>
          <w:rFonts w:cs="Arial"/>
        </w:rPr>
        <w:t>9</w:t>
      </w:r>
      <w:r w:rsidRPr="00B1352F">
        <w:rPr>
          <w:rFonts w:cs="Arial"/>
        </w:rPr>
        <w:t>. Se rechazará cuando se formulen sugerencias y/ reclamaciones que reiteren otras anteriores que ya han sido resueltas o se estén tramitando en el seno de la propia Comisión.</w:t>
      </w:r>
    </w:p>
    <w:p w14:paraId="34FED966" w14:textId="77777777" w:rsidR="003C33F8" w:rsidRPr="00B1352F" w:rsidRDefault="003C33F8" w:rsidP="00B1352F">
      <w:pPr>
        <w:spacing w:after="0"/>
        <w:rPr>
          <w:rFonts w:cs="Arial"/>
          <w:b/>
          <w:bCs/>
        </w:rPr>
      </w:pPr>
    </w:p>
    <w:p w14:paraId="6E0B5F8D" w14:textId="6BAC5E06" w:rsidR="00B1352F" w:rsidRPr="00B1352F" w:rsidRDefault="00E602BD" w:rsidP="00B1352F">
      <w:pPr>
        <w:pStyle w:val="Ttulo4"/>
        <w:spacing w:before="0" w:after="0"/>
        <w:rPr>
          <w:rFonts w:cs="Arial"/>
          <w:sz w:val="20"/>
          <w:szCs w:val="20"/>
        </w:rPr>
      </w:pPr>
      <w:bookmarkStart w:id="16" w:name="_Toc216766045"/>
      <w:r w:rsidRPr="00B1352F">
        <w:rPr>
          <w:rFonts w:cs="Arial"/>
          <w:sz w:val="20"/>
          <w:szCs w:val="20"/>
        </w:rPr>
        <w:t>Art. 12. De los efectos.</w:t>
      </w:r>
      <w:bookmarkEnd w:id="16"/>
      <w:r w:rsidR="00DC6EFC" w:rsidRPr="00B1352F">
        <w:rPr>
          <w:rFonts w:cs="Arial"/>
          <w:sz w:val="20"/>
          <w:szCs w:val="20"/>
        </w:rPr>
        <w:t xml:space="preserve"> </w:t>
      </w:r>
    </w:p>
    <w:p w14:paraId="2253ADCA" w14:textId="77777777" w:rsidR="000B5875" w:rsidRDefault="000B5875" w:rsidP="00B1352F">
      <w:pPr>
        <w:spacing w:after="0"/>
        <w:rPr>
          <w:rFonts w:cs="Arial"/>
        </w:rPr>
      </w:pPr>
    </w:p>
    <w:p w14:paraId="2E0A5538" w14:textId="23C0463F" w:rsidR="00E602BD" w:rsidRPr="00B1352F" w:rsidRDefault="00E602BD" w:rsidP="00B1352F">
      <w:pPr>
        <w:spacing w:after="0"/>
        <w:rPr>
          <w:rFonts w:cs="Arial"/>
        </w:rPr>
      </w:pPr>
      <w:r w:rsidRPr="00B1352F">
        <w:rPr>
          <w:rFonts w:cs="Arial"/>
        </w:rPr>
        <w:t>1</w:t>
      </w:r>
      <w:r w:rsidR="00F6418A" w:rsidRPr="00B1352F">
        <w:rPr>
          <w:rFonts w:cs="Arial"/>
        </w:rPr>
        <w:t>2.1</w:t>
      </w:r>
      <w:r w:rsidRPr="00B1352F">
        <w:rPr>
          <w:rFonts w:cs="Arial"/>
        </w:rPr>
        <w:t>. Las sugerencias o reclamaciones no tendrán en ningún caso la calificación de solicitud en demanda de ningún derecho subjetivo ni de recurso administrativo.</w:t>
      </w:r>
    </w:p>
    <w:p w14:paraId="298F84E1" w14:textId="77777777" w:rsidR="000B5875" w:rsidRDefault="000B5875" w:rsidP="00B1352F">
      <w:pPr>
        <w:spacing w:after="0"/>
        <w:rPr>
          <w:rFonts w:cs="Arial"/>
        </w:rPr>
      </w:pPr>
    </w:p>
    <w:p w14:paraId="5D741764" w14:textId="7F3EDC1F" w:rsidR="00E602BD" w:rsidRPr="00B1352F" w:rsidRDefault="00F6418A" w:rsidP="00B1352F">
      <w:pPr>
        <w:spacing w:after="0"/>
        <w:rPr>
          <w:rFonts w:cs="Arial"/>
        </w:rPr>
      </w:pPr>
      <w:r w:rsidRPr="00B1352F">
        <w:rPr>
          <w:rFonts w:cs="Arial"/>
        </w:rPr>
        <w:t>1</w:t>
      </w:r>
      <w:r w:rsidR="00E602BD" w:rsidRPr="00B1352F">
        <w:rPr>
          <w:rFonts w:cs="Arial"/>
        </w:rPr>
        <w:t>2</w:t>
      </w:r>
      <w:r w:rsidRPr="00B1352F">
        <w:rPr>
          <w:rFonts w:cs="Arial"/>
        </w:rPr>
        <w:t>.2</w:t>
      </w:r>
      <w:r w:rsidR="00E602BD" w:rsidRPr="00B1352F">
        <w:rPr>
          <w:rFonts w:cs="Arial"/>
        </w:rPr>
        <w:t xml:space="preserve">. La presentación de una queja no suspenderá en ningún caso los plazos previstos en las leyes para recurrir, tanto en vía administrativa como jurisdiccional, ni la ejecución de la resolución o acto afectado. </w:t>
      </w:r>
    </w:p>
    <w:p w14:paraId="504255C6" w14:textId="77777777" w:rsidR="003C33F8" w:rsidRPr="00B1352F" w:rsidRDefault="003C33F8" w:rsidP="00B1352F">
      <w:pPr>
        <w:spacing w:after="0"/>
        <w:rPr>
          <w:rFonts w:cs="Arial"/>
          <w:b/>
          <w:bCs/>
        </w:rPr>
      </w:pPr>
    </w:p>
    <w:p w14:paraId="6BE2AA8A" w14:textId="7289008B" w:rsidR="00B1352F" w:rsidRPr="00B1352F" w:rsidRDefault="00E602BD" w:rsidP="00B1352F">
      <w:pPr>
        <w:pStyle w:val="Ttulo4"/>
        <w:spacing w:before="0" w:after="0"/>
        <w:rPr>
          <w:rFonts w:cs="Arial"/>
          <w:sz w:val="20"/>
          <w:szCs w:val="20"/>
        </w:rPr>
      </w:pPr>
      <w:bookmarkStart w:id="17" w:name="_Toc216766046"/>
      <w:r w:rsidRPr="00B1352F">
        <w:rPr>
          <w:rFonts w:cs="Arial"/>
          <w:sz w:val="20"/>
          <w:szCs w:val="20"/>
        </w:rPr>
        <w:t>Art. 13. Del órgano competente.</w:t>
      </w:r>
      <w:bookmarkEnd w:id="17"/>
    </w:p>
    <w:p w14:paraId="0E300311" w14:textId="77777777" w:rsidR="000B5875" w:rsidRDefault="000B5875" w:rsidP="00B1352F">
      <w:pPr>
        <w:spacing w:after="0"/>
        <w:rPr>
          <w:rFonts w:cs="Arial"/>
        </w:rPr>
      </w:pPr>
    </w:p>
    <w:p w14:paraId="49B22D32" w14:textId="51CF0476" w:rsidR="00E602BD" w:rsidRPr="00B1352F" w:rsidRDefault="00E602BD" w:rsidP="00B1352F">
      <w:pPr>
        <w:spacing w:after="0"/>
        <w:rPr>
          <w:rFonts w:cs="Arial"/>
        </w:rPr>
      </w:pPr>
      <w:r w:rsidRPr="000D2B7D">
        <w:rPr>
          <w:rFonts w:cs="Arial"/>
        </w:rPr>
        <w:t xml:space="preserve">13.1. La </w:t>
      </w:r>
      <w:r w:rsidR="000B5875" w:rsidRPr="000D2B7D">
        <w:rPr>
          <w:rFonts w:cs="Arial"/>
        </w:rPr>
        <w:t>c</w:t>
      </w:r>
      <w:r w:rsidRPr="000D2B7D">
        <w:rPr>
          <w:rFonts w:cs="Arial"/>
        </w:rPr>
        <w:t xml:space="preserve">oncejalía competente en materia de Atención </w:t>
      </w:r>
      <w:r w:rsidR="00133011" w:rsidRPr="000D2B7D">
        <w:rPr>
          <w:rFonts w:cs="Arial"/>
        </w:rPr>
        <w:t xml:space="preserve">a la Ciudadanía </w:t>
      </w:r>
      <w:r w:rsidRPr="000D2B7D">
        <w:rPr>
          <w:rFonts w:cs="Arial"/>
        </w:rPr>
        <w:t>a través del SAC que en</w:t>
      </w:r>
      <w:r w:rsidRPr="00B1352F">
        <w:rPr>
          <w:rFonts w:cs="Arial"/>
        </w:rPr>
        <w:t xml:space="preserve"> este caso concreto actuará como Oficina de Sugerencias y Reclamaciones, es el órgano que recibirá y ante quien se tramitarán las sugerencias y reclamaciones. Este servicio registrará cada sugerencia o reclamación contestándolas en un plazo razonable, que en ningún caso superará los tres meses contados desde el día siguiente al de su presentación. Se creará un registro específico para estos cometidos.</w:t>
      </w:r>
    </w:p>
    <w:p w14:paraId="548EF6DE" w14:textId="77777777" w:rsidR="003C33F8" w:rsidRPr="00B1352F" w:rsidRDefault="003C33F8" w:rsidP="00B1352F">
      <w:pPr>
        <w:spacing w:after="0"/>
        <w:rPr>
          <w:rFonts w:cs="Arial"/>
          <w:b/>
          <w:bCs/>
        </w:rPr>
      </w:pPr>
    </w:p>
    <w:p w14:paraId="539E7EB9" w14:textId="706BCD6E" w:rsidR="00B1352F" w:rsidRPr="00B1352F" w:rsidRDefault="00E602BD" w:rsidP="00B1352F">
      <w:pPr>
        <w:pStyle w:val="Ttulo4"/>
        <w:spacing w:before="0" w:after="0"/>
        <w:rPr>
          <w:rFonts w:cs="Arial"/>
          <w:sz w:val="20"/>
          <w:szCs w:val="20"/>
        </w:rPr>
      </w:pPr>
      <w:bookmarkStart w:id="18" w:name="_Toc216766047"/>
      <w:r w:rsidRPr="00B1352F">
        <w:rPr>
          <w:rFonts w:cs="Arial"/>
          <w:sz w:val="20"/>
          <w:szCs w:val="20"/>
        </w:rPr>
        <w:t>Art</w:t>
      </w:r>
      <w:r w:rsidR="00DC6EFC" w:rsidRPr="00B1352F">
        <w:rPr>
          <w:rFonts w:cs="Arial"/>
          <w:sz w:val="20"/>
          <w:szCs w:val="20"/>
        </w:rPr>
        <w:t>.</w:t>
      </w:r>
      <w:r w:rsidRPr="00B1352F">
        <w:rPr>
          <w:rFonts w:cs="Arial"/>
          <w:sz w:val="20"/>
          <w:szCs w:val="20"/>
        </w:rPr>
        <w:t xml:space="preserve"> 14. De la tramitación</w:t>
      </w:r>
      <w:r w:rsidR="00DC6EFC" w:rsidRPr="00B1352F">
        <w:rPr>
          <w:rFonts w:cs="Arial"/>
          <w:sz w:val="20"/>
          <w:szCs w:val="20"/>
        </w:rPr>
        <w:t>.</w:t>
      </w:r>
      <w:bookmarkEnd w:id="18"/>
    </w:p>
    <w:p w14:paraId="234DBCA9" w14:textId="77777777" w:rsidR="000B5875" w:rsidRDefault="000B5875" w:rsidP="00B1352F">
      <w:pPr>
        <w:spacing w:after="0"/>
        <w:rPr>
          <w:rFonts w:cs="Arial"/>
        </w:rPr>
      </w:pPr>
    </w:p>
    <w:p w14:paraId="728AFA6D" w14:textId="0DEB0388" w:rsidR="00E602BD" w:rsidRPr="00B1352F" w:rsidRDefault="00E602BD" w:rsidP="00B1352F">
      <w:pPr>
        <w:spacing w:after="0"/>
        <w:rPr>
          <w:rFonts w:cs="Arial"/>
        </w:rPr>
      </w:pPr>
      <w:r w:rsidRPr="00B1352F">
        <w:rPr>
          <w:rFonts w:cs="Arial"/>
        </w:rPr>
        <w:t>14.1. La Oficina de Sugerencias y Reclamaciones examinará la sugerencia o reclamación en el existir subsane los defectos u omisiones de que adolezca, o directamente la inadmitirá o la admitirá a trámite.</w:t>
      </w:r>
    </w:p>
    <w:p w14:paraId="3C0EC2BB" w14:textId="77777777" w:rsidR="003C33F8" w:rsidRPr="00B1352F" w:rsidRDefault="003C33F8" w:rsidP="00B1352F">
      <w:pPr>
        <w:spacing w:after="0"/>
        <w:rPr>
          <w:rFonts w:cs="Arial"/>
        </w:rPr>
      </w:pPr>
    </w:p>
    <w:p w14:paraId="58B62EB1" w14:textId="760639EA" w:rsidR="00E602BD" w:rsidRPr="00B1352F" w:rsidRDefault="00E602BD" w:rsidP="00B47CD3">
      <w:pPr>
        <w:spacing w:after="0"/>
        <w:rPr>
          <w:rFonts w:cs="Arial"/>
        </w:rPr>
      </w:pPr>
      <w:r w:rsidRPr="00B1352F">
        <w:rPr>
          <w:rFonts w:cs="Arial"/>
        </w:rPr>
        <w:t xml:space="preserve">14.2. Las reclamaciones que afecte al comportamiento de autoridades o personal municipal tendrán carácter reservado. Se comunicarán a la persona aludida, que podrá presentar en el </w:t>
      </w:r>
      <w:r w:rsidRPr="00B1352F">
        <w:rPr>
          <w:rFonts w:cs="Arial"/>
        </w:rPr>
        <w:lastRenderedPageBreak/>
        <w:t xml:space="preserve">plazo de diez días alegación ante el SAC en relación con su asunto. En estos casos dicho servicio </w:t>
      </w:r>
      <w:r w:rsidRPr="000D2B7D">
        <w:rPr>
          <w:rFonts w:cs="Arial"/>
        </w:rPr>
        <w:t>podrá requerir informe</w:t>
      </w:r>
      <w:r w:rsidR="00021B06" w:rsidRPr="000D2B7D">
        <w:rPr>
          <w:rFonts w:cs="Arial"/>
        </w:rPr>
        <w:t xml:space="preserve"> </w:t>
      </w:r>
      <w:r w:rsidR="000D2B7D" w:rsidRPr="000D2B7D">
        <w:rPr>
          <w:rFonts w:cs="Arial"/>
        </w:rPr>
        <w:t>al puesto de</w:t>
      </w:r>
      <w:r w:rsidRPr="000D2B7D">
        <w:rPr>
          <w:rFonts w:cs="Arial"/>
        </w:rPr>
        <w:t xml:space="preserve"> superior jer</w:t>
      </w:r>
      <w:r w:rsidR="000D2B7D" w:rsidRPr="000D2B7D">
        <w:rPr>
          <w:rFonts w:cs="Arial"/>
        </w:rPr>
        <w:t>arquía</w:t>
      </w:r>
      <w:r w:rsidRPr="000D2B7D">
        <w:rPr>
          <w:rFonts w:cs="Arial"/>
        </w:rPr>
        <w:t xml:space="preserve">, que deberá responderse en el mismo </w:t>
      </w:r>
      <w:r w:rsidRPr="00B1352F">
        <w:rPr>
          <w:rFonts w:cs="Arial"/>
        </w:rPr>
        <w:t>plazo.</w:t>
      </w:r>
    </w:p>
    <w:p w14:paraId="4FD8C2DB" w14:textId="77777777" w:rsidR="003C33F8" w:rsidRDefault="003C33F8" w:rsidP="00B1352F">
      <w:pPr>
        <w:spacing w:after="0"/>
        <w:rPr>
          <w:rFonts w:cs="Arial"/>
        </w:rPr>
      </w:pPr>
    </w:p>
    <w:p w14:paraId="602A2952" w14:textId="67E8CC21" w:rsidR="00E602BD" w:rsidRPr="00B1352F" w:rsidRDefault="00E602BD" w:rsidP="00B1352F">
      <w:pPr>
        <w:spacing w:after="0"/>
        <w:rPr>
          <w:rFonts w:cs="Arial"/>
        </w:rPr>
      </w:pPr>
      <w:r w:rsidRPr="000D2B7D">
        <w:rPr>
          <w:rFonts w:cs="Arial"/>
        </w:rPr>
        <w:t xml:space="preserve">14.3. Una vez sean admitidas, </w:t>
      </w:r>
      <w:r w:rsidR="00021B06" w:rsidRPr="000D2B7D">
        <w:rPr>
          <w:rFonts w:cs="Arial"/>
        </w:rPr>
        <w:t xml:space="preserve">la persona </w:t>
      </w:r>
      <w:r w:rsidRPr="000D2B7D">
        <w:rPr>
          <w:rFonts w:cs="Arial"/>
        </w:rPr>
        <w:t>responsable de la Oficina remitirá la reclamación o</w:t>
      </w:r>
      <w:r w:rsidRPr="00B1352F">
        <w:rPr>
          <w:rFonts w:cs="Arial"/>
        </w:rPr>
        <w:t xml:space="preserve"> sugerencia al Servicio Municipal correspondiente que, previo su estudio, emitirá obligatoriamente en el plazo de diez días hábiles el preceptivo informe que incluya una contestación razonada y que se remitirá a la Oficina de Sugerencias y Reclamaciones.</w:t>
      </w:r>
    </w:p>
    <w:p w14:paraId="1DCBB9A3" w14:textId="77777777" w:rsidR="003C33F8" w:rsidRPr="00B1352F" w:rsidRDefault="003C33F8" w:rsidP="00B1352F">
      <w:pPr>
        <w:spacing w:after="0"/>
        <w:rPr>
          <w:rFonts w:cs="Arial"/>
        </w:rPr>
      </w:pPr>
    </w:p>
    <w:p w14:paraId="4C8013A4" w14:textId="6612E516" w:rsidR="00E602BD" w:rsidRPr="000D2B7D" w:rsidRDefault="00E602BD" w:rsidP="00B1352F">
      <w:pPr>
        <w:spacing w:after="0"/>
        <w:rPr>
          <w:rFonts w:cs="Arial"/>
        </w:rPr>
      </w:pPr>
      <w:r w:rsidRPr="000D2B7D">
        <w:rPr>
          <w:rFonts w:cs="Arial"/>
        </w:rPr>
        <w:t>14.4. La Oficina contestará al ciudadano</w:t>
      </w:r>
      <w:r w:rsidR="00B47CD3" w:rsidRPr="000D2B7D">
        <w:rPr>
          <w:rFonts w:cs="Arial"/>
        </w:rPr>
        <w:t>/a</w:t>
      </w:r>
      <w:r w:rsidRPr="000D2B7D">
        <w:rPr>
          <w:rFonts w:cs="Arial"/>
        </w:rPr>
        <w:t xml:space="preserve"> mediante la remisión de los informes que hubieran sido emitidos por los servicios municipales en un plazo no superior a tres meses.</w:t>
      </w:r>
    </w:p>
    <w:p w14:paraId="49912443" w14:textId="77777777" w:rsidR="003C33F8" w:rsidRPr="000D2B7D" w:rsidRDefault="003C33F8" w:rsidP="00B1352F">
      <w:pPr>
        <w:spacing w:after="0"/>
        <w:rPr>
          <w:rFonts w:cs="Arial"/>
        </w:rPr>
      </w:pPr>
    </w:p>
    <w:p w14:paraId="687E6726" w14:textId="4C48EEB1" w:rsidR="00E602BD" w:rsidRPr="000D2B7D" w:rsidRDefault="00E602BD" w:rsidP="00B1352F">
      <w:pPr>
        <w:spacing w:after="0"/>
        <w:rPr>
          <w:rFonts w:cs="Arial"/>
        </w:rPr>
      </w:pPr>
      <w:r w:rsidRPr="000D2B7D">
        <w:rPr>
          <w:rFonts w:cs="Arial"/>
        </w:rPr>
        <w:t>14.5.</w:t>
      </w:r>
      <w:r w:rsidR="00DC6EFC" w:rsidRPr="000D2B7D">
        <w:rPr>
          <w:rFonts w:cs="Arial"/>
        </w:rPr>
        <w:t xml:space="preserve"> </w:t>
      </w:r>
      <w:r w:rsidRPr="000D2B7D">
        <w:rPr>
          <w:rFonts w:cs="Arial"/>
        </w:rPr>
        <w:t>De no proceder la admisión del escrito presentado por el ciudadano</w:t>
      </w:r>
      <w:r w:rsidR="00B47CD3" w:rsidRPr="000D2B7D">
        <w:rPr>
          <w:rFonts w:cs="Arial"/>
        </w:rPr>
        <w:t>/a</w:t>
      </w:r>
      <w:r w:rsidRPr="000D2B7D">
        <w:rPr>
          <w:rFonts w:cs="Arial"/>
        </w:rPr>
        <w:t xml:space="preserve"> se le comunicará al reclamante mediante escrito razonado, informándole si fuera posible de las vías más oportunas para hacer valer sus pretensiones. </w:t>
      </w:r>
    </w:p>
    <w:p w14:paraId="5F326532" w14:textId="77777777" w:rsidR="003C33F8" w:rsidRPr="00B1352F" w:rsidRDefault="003C33F8" w:rsidP="00B1352F">
      <w:pPr>
        <w:spacing w:after="0"/>
        <w:rPr>
          <w:rFonts w:cs="Arial"/>
        </w:rPr>
      </w:pPr>
    </w:p>
    <w:p w14:paraId="5447FE36" w14:textId="4630C8E8" w:rsidR="00E602BD" w:rsidRPr="00B1352F" w:rsidRDefault="00E602BD" w:rsidP="00B1352F">
      <w:pPr>
        <w:spacing w:after="0"/>
        <w:rPr>
          <w:rFonts w:cs="Arial"/>
        </w:rPr>
      </w:pPr>
      <w:r w:rsidRPr="00B1352F">
        <w:rPr>
          <w:rFonts w:cs="Arial"/>
        </w:rPr>
        <w:t>14.6. Las contestaciones que lleve a cabo la Concejalía de Atención</w:t>
      </w:r>
      <w:r w:rsidR="00122BA9">
        <w:rPr>
          <w:rFonts w:cs="Arial"/>
        </w:rPr>
        <w:t xml:space="preserve"> directa</w:t>
      </w:r>
      <w:r w:rsidRPr="00B1352F">
        <w:rPr>
          <w:rFonts w:cs="Arial"/>
        </w:rPr>
        <w:t xml:space="preserve"> a</w:t>
      </w:r>
      <w:r w:rsidR="00122BA9">
        <w:rPr>
          <w:rFonts w:cs="Arial"/>
        </w:rPr>
        <w:t xml:space="preserve"> </w:t>
      </w:r>
      <w:r w:rsidRPr="00B1352F">
        <w:rPr>
          <w:rFonts w:cs="Arial"/>
        </w:rPr>
        <w:t>l</w:t>
      </w:r>
      <w:r w:rsidR="00122BA9">
        <w:rPr>
          <w:rFonts w:cs="Arial"/>
        </w:rPr>
        <w:t>a</w:t>
      </w:r>
      <w:r w:rsidRPr="00B1352F">
        <w:rPr>
          <w:rFonts w:cs="Arial"/>
        </w:rPr>
        <w:t xml:space="preserve"> Ciudadan</w:t>
      </w:r>
      <w:r w:rsidR="00122BA9">
        <w:rPr>
          <w:rFonts w:cs="Arial"/>
        </w:rPr>
        <w:t>ía</w:t>
      </w:r>
      <w:r w:rsidRPr="00B1352F">
        <w:rPr>
          <w:rFonts w:cs="Arial"/>
        </w:rPr>
        <w:t xml:space="preserve"> les serán comunicadas al ciudadano en la forma elegida por el mismo y, en caso de que no hubiera ejercido opción al respecto, mediante escrito dirigido al domicilio que conste en la presentación.</w:t>
      </w:r>
    </w:p>
    <w:p w14:paraId="5EA45FDE" w14:textId="77777777" w:rsidR="003C33F8" w:rsidRPr="00B1352F" w:rsidRDefault="003C33F8" w:rsidP="00B1352F">
      <w:pPr>
        <w:spacing w:after="0"/>
        <w:rPr>
          <w:rFonts w:cs="Arial"/>
        </w:rPr>
      </w:pPr>
    </w:p>
    <w:p w14:paraId="68F03C8D" w14:textId="7DB3FB4D" w:rsidR="00E602BD" w:rsidRPr="00B1352F" w:rsidRDefault="00E602BD" w:rsidP="00B1352F">
      <w:pPr>
        <w:spacing w:after="0"/>
        <w:rPr>
          <w:rFonts w:cs="Arial"/>
        </w:rPr>
      </w:pPr>
      <w:r w:rsidRPr="00B1352F">
        <w:rPr>
          <w:rFonts w:cs="Arial"/>
        </w:rPr>
        <w:t>14.7. Al tener las sugerencias o reclamaciones la consideración de propuestas o iniciativas destinadas a promover la mejora de los servicios públicos municipales, las decisiones que adopte el órgano competente sobre el particular no tienen la condición de acto administrativo y, en consecuencia</w:t>
      </w:r>
      <w:r w:rsidR="000B5875">
        <w:rPr>
          <w:rFonts w:cs="Arial"/>
        </w:rPr>
        <w:t>,</w:t>
      </w:r>
      <w:r w:rsidRPr="00B1352F">
        <w:rPr>
          <w:rFonts w:cs="Arial"/>
        </w:rPr>
        <w:t xml:space="preserve"> no pueden ser objeto de recurso administrativo o contencioso administrativo en cuanto al fondo.</w:t>
      </w:r>
    </w:p>
    <w:p w14:paraId="7396ED86" w14:textId="77777777" w:rsidR="003C33F8" w:rsidRPr="00B1352F" w:rsidRDefault="003C33F8" w:rsidP="00B1352F">
      <w:pPr>
        <w:spacing w:after="0"/>
        <w:rPr>
          <w:rFonts w:cs="Arial"/>
          <w:b/>
          <w:bCs/>
        </w:rPr>
      </w:pPr>
    </w:p>
    <w:p w14:paraId="2B207284" w14:textId="6C72639D" w:rsidR="00B1352F" w:rsidRPr="00B1352F" w:rsidRDefault="00E602BD" w:rsidP="00B1352F">
      <w:pPr>
        <w:pStyle w:val="Ttulo4"/>
        <w:spacing w:before="0" w:after="0"/>
        <w:rPr>
          <w:rFonts w:cs="Arial"/>
          <w:sz w:val="20"/>
          <w:szCs w:val="20"/>
        </w:rPr>
      </w:pPr>
      <w:bookmarkStart w:id="19" w:name="_Toc216766048"/>
      <w:r w:rsidRPr="00B1352F">
        <w:rPr>
          <w:rFonts w:cs="Arial"/>
          <w:sz w:val="20"/>
          <w:szCs w:val="20"/>
        </w:rPr>
        <w:t>Art. 15. Desistimiento.</w:t>
      </w:r>
      <w:bookmarkEnd w:id="19"/>
    </w:p>
    <w:p w14:paraId="568E5B76" w14:textId="77777777" w:rsidR="000B5875" w:rsidRDefault="000B5875" w:rsidP="00B1352F">
      <w:pPr>
        <w:spacing w:after="0"/>
        <w:rPr>
          <w:rFonts w:cs="Arial"/>
        </w:rPr>
      </w:pPr>
    </w:p>
    <w:p w14:paraId="0760994E" w14:textId="7B646BF4" w:rsidR="00E602BD" w:rsidRPr="00B1352F" w:rsidRDefault="00E602BD" w:rsidP="00B1352F">
      <w:pPr>
        <w:spacing w:after="0"/>
        <w:rPr>
          <w:rFonts w:cs="Arial"/>
        </w:rPr>
      </w:pPr>
      <w:r w:rsidRPr="00B1352F">
        <w:rPr>
          <w:rFonts w:cs="Arial"/>
        </w:rPr>
        <w:t xml:space="preserve">El reclamante podrá desistir en cualquier momento de su petición, mediante comunicación remitida por cualquiera de los medios admitidos para su presentación. En este caso la Concejalía archivará el expediente dando cuenta a la Comisión y al Servicio reclamado. </w:t>
      </w:r>
    </w:p>
    <w:p w14:paraId="1FE606AD" w14:textId="77777777" w:rsidR="00E602BD" w:rsidRDefault="00E602BD" w:rsidP="00B1352F">
      <w:pPr>
        <w:spacing w:after="0"/>
        <w:rPr>
          <w:rFonts w:cs="Arial"/>
          <w:b/>
          <w:bCs/>
        </w:rPr>
      </w:pPr>
    </w:p>
    <w:p w14:paraId="0673F721" w14:textId="77777777" w:rsidR="000B5875" w:rsidRPr="00B1352F" w:rsidRDefault="000B5875" w:rsidP="00B1352F">
      <w:pPr>
        <w:spacing w:after="0"/>
        <w:rPr>
          <w:rFonts w:cs="Arial"/>
          <w:b/>
          <w:bCs/>
        </w:rPr>
      </w:pPr>
    </w:p>
    <w:p w14:paraId="569ADD4F" w14:textId="77777777" w:rsidR="00E602BD" w:rsidRPr="000B5875" w:rsidRDefault="00E602BD" w:rsidP="00B1352F">
      <w:pPr>
        <w:pStyle w:val="Ttulo2"/>
        <w:spacing w:before="0" w:after="0"/>
        <w:ind w:left="360"/>
        <w:jc w:val="center"/>
        <w:rPr>
          <w:rFonts w:cs="Arial"/>
          <w:i w:val="0"/>
          <w:iCs w:val="0"/>
          <w:sz w:val="20"/>
          <w:u w:val="single"/>
        </w:rPr>
      </w:pPr>
      <w:bookmarkStart w:id="20" w:name="_Toc216766049"/>
      <w:r w:rsidRPr="000B5875">
        <w:rPr>
          <w:rFonts w:cs="Arial"/>
          <w:i w:val="0"/>
          <w:iCs w:val="0"/>
          <w:sz w:val="20"/>
          <w:u w:val="single"/>
        </w:rPr>
        <w:t>Capítulo IV Tramitación ante la Comisión Especial de Sugerencias y Reclamaciones</w:t>
      </w:r>
      <w:bookmarkEnd w:id="20"/>
      <w:r w:rsidRPr="000B5875">
        <w:rPr>
          <w:rFonts w:cs="Arial"/>
          <w:i w:val="0"/>
          <w:iCs w:val="0"/>
          <w:sz w:val="20"/>
          <w:u w:val="single"/>
        </w:rPr>
        <w:t xml:space="preserve"> </w:t>
      </w:r>
    </w:p>
    <w:p w14:paraId="68B3953D" w14:textId="77777777" w:rsidR="003C33F8" w:rsidRPr="00B1352F" w:rsidRDefault="003C33F8" w:rsidP="00B1352F">
      <w:pPr>
        <w:spacing w:after="0"/>
        <w:rPr>
          <w:rFonts w:cs="Arial"/>
          <w:b/>
          <w:bCs/>
        </w:rPr>
      </w:pPr>
    </w:p>
    <w:p w14:paraId="2A05B0A6" w14:textId="73973313" w:rsidR="00B1352F" w:rsidRPr="00B1352F" w:rsidRDefault="00E602BD" w:rsidP="00B1352F">
      <w:pPr>
        <w:pStyle w:val="Ttulo4"/>
        <w:spacing w:before="0" w:after="0"/>
        <w:rPr>
          <w:rFonts w:cs="Arial"/>
          <w:sz w:val="20"/>
          <w:szCs w:val="20"/>
        </w:rPr>
      </w:pPr>
      <w:bookmarkStart w:id="21" w:name="_Toc216766050"/>
      <w:r w:rsidRPr="00B1352F">
        <w:rPr>
          <w:rFonts w:cs="Arial"/>
          <w:sz w:val="20"/>
          <w:szCs w:val="20"/>
        </w:rPr>
        <w:t>Art. 16. Remisión.</w:t>
      </w:r>
      <w:bookmarkEnd w:id="21"/>
    </w:p>
    <w:p w14:paraId="390501F4" w14:textId="77777777" w:rsidR="000B5875" w:rsidRDefault="000B5875" w:rsidP="00B1352F">
      <w:pPr>
        <w:spacing w:after="0"/>
        <w:rPr>
          <w:rFonts w:cs="Arial"/>
        </w:rPr>
      </w:pPr>
    </w:p>
    <w:p w14:paraId="0E28FDF6" w14:textId="2678B328" w:rsidR="00E602BD" w:rsidRPr="00B1352F" w:rsidRDefault="00E602BD" w:rsidP="00B1352F">
      <w:pPr>
        <w:spacing w:after="0"/>
        <w:rPr>
          <w:rFonts w:cs="Arial"/>
        </w:rPr>
      </w:pPr>
      <w:r w:rsidRPr="00B1352F">
        <w:rPr>
          <w:rFonts w:cs="Arial"/>
        </w:rPr>
        <w:t xml:space="preserve">La </w:t>
      </w:r>
      <w:r w:rsidR="00021B06">
        <w:rPr>
          <w:rFonts w:cs="Arial"/>
        </w:rPr>
        <w:t>c</w:t>
      </w:r>
      <w:r w:rsidRPr="00B1352F">
        <w:rPr>
          <w:rFonts w:cs="Arial"/>
        </w:rPr>
        <w:t xml:space="preserve">oncejalía </w:t>
      </w:r>
      <w:r w:rsidR="00122BA9" w:rsidRPr="00B1352F">
        <w:rPr>
          <w:rFonts w:cs="Arial"/>
        </w:rPr>
        <w:t>de Atención</w:t>
      </w:r>
      <w:r w:rsidR="00122BA9">
        <w:rPr>
          <w:rFonts w:cs="Arial"/>
        </w:rPr>
        <w:t xml:space="preserve"> directa</w:t>
      </w:r>
      <w:r w:rsidR="00122BA9" w:rsidRPr="00B1352F">
        <w:rPr>
          <w:rFonts w:cs="Arial"/>
        </w:rPr>
        <w:t xml:space="preserve"> a</w:t>
      </w:r>
      <w:r w:rsidR="00122BA9">
        <w:rPr>
          <w:rFonts w:cs="Arial"/>
        </w:rPr>
        <w:t xml:space="preserve"> </w:t>
      </w:r>
      <w:r w:rsidR="00122BA9" w:rsidRPr="00B1352F">
        <w:rPr>
          <w:rFonts w:cs="Arial"/>
        </w:rPr>
        <w:t>l</w:t>
      </w:r>
      <w:r w:rsidR="00122BA9">
        <w:rPr>
          <w:rFonts w:cs="Arial"/>
        </w:rPr>
        <w:t>a</w:t>
      </w:r>
      <w:r w:rsidR="00122BA9" w:rsidRPr="00B1352F">
        <w:rPr>
          <w:rFonts w:cs="Arial"/>
        </w:rPr>
        <w:t xml:space="preserve"> Ciudadan</w:t>
      </w:r>
      <w:r w:rsidR="00122BA9">
        <w:rPr>
          <w:rFonts w:cs="Arial"/>
        </w:rPr>
        <w:t>ía</w:t>
      </w:r>
      <w:r w:rsidRPr="00B1352F">
        <w:rPr>
          <w:rFonts w:cs="Arial"/>
        </w:rPr>
        <w:t xml:space="preserve"> remitirá a la Comisión Especial de Sugerencias y Reclamaciones un listado semestral de las reclamaciones y sugerencias recibidas, con indicación del servicio afectado, trámites realizados y solución adoptada. El Presidente/a de la comisión podrá convocar sesión a los efectos de informar a la Comisión del listado semestral.</w:t>
      </w:r>
    </w:p>
    <w:p w14:paraId="750E13E3" w14:textId="77777777" w:rsidR="003C33F8" w:rsidRPr="00B1352F" w:rsidRDefault="003C33F8" w:rsidP="00B1352F">
      <w:pPr>
        <w:spacing w:after="0"/>
        <w:rPr>
          <w:rFonts w:cs="Arial"/>
          <w:b/>
          <w:bCs/>
        </w:rPr>
      </w:pPr>
    </w:p>
    <w:p w14:paraId="12F53D2D" w14:textId="217E39BB" w:rsidR="00B1352F" w:rsidRPr="00B1352F" w:rsidRDefault="00E602BD" w:rsidP="00B1352F">
      <w:pPr>
        <w:pStyle w:val="Ttulo4"/>
        <w:spacing w:before="0" w:after="0"/>
        <w:rPr>
          <w:rFonts w:cs="Arial"/>
          <w:sz w:val="20"/>
          <w:szCs w:val="20"/>
        </w:rPr>
      </w:pPr>
      <w:bookmarkStart w:id="22" w:name="_Toc216766051"/>
      <w:r w:rsidRPr="00B1352F">
        <w:rPr>
          <w:rFonts w:cs="Arial"/>
          <w:sz w:val="20"/>
          <w:szCs w:val="20"/>
        </w:rPr>
        <w:t>Art. 17. Acuerdos.</w:t>
      </w:r>
      <w:bookmarkEnd w:id="22"/>
      <w:r w:rsidR="00DC6EFC" w:rsidRPr="00B1352F">
        <w:rPr>
          <w:rFonts w:cs="Arial"/>
          <w:sz w:val="20"/>
          <w:szCs w:val="20"/>
        </w:rPr>
        <w:t xml:space="preserve"> </w:t>
      </w:r>
    </w:p>
    <w:p w14:paraId="1AE0147A" w14:textId="77777777" w:rsidR="000B5875" w:rsidRDefault="000B5875" w:rsidP="00B1352F">
      <w:pPr>
        <w:spacing w:after="0"/>
        <w:rPr>
          <w:rFonts w:cs="Arial"/>
        </w:rPr>
      </w:pPr>
    </w:p>
    <w:p w14:paraId="55A38D2C" w14:textId="15BD512E" w:rsidR="00E602BD" w:rsidRPr="00B1352F" w:rsidRDefault="00E602BD" w:rsidP="00B1352F">
      <w:pPr>
        <w:spacing w:after="0"/>
        <w:rPr>
          <w:rFonts w:cs="Arial"/>
        </w:rPr>
      </w:pPr>
      <w:r w:rsidRPr="00B1352F">
        <w:rPr>
          <w:rFonts w:cs="Arial"/>
        </w:rPr>
        <w:t xml:space="preserve">17.1. La Comisión, a la vista de la documentación remitida por la oficina, podrá requerir la información complementaria que precise para alcanzar un mayor grado de conocimiento sobre los temas. El acuerdo para requerir esta información deberá ser alcanzado por mayoría simple de los miembros de la Comisión. </w:t>
      </w:r>
    </w:p>
    <w:p w14:paraId="65103267" w14:textId="77777777" w:rsidR="003C33F8" w:rsidRPr="00B1352F" w:rsidRDefault="003C33F8" w:rsidP="00B1352F">
      <w:pPr>
        <w:spacing w:after="0"/>
        <w:rPr>
          <w:rFonts w:cs="Arial"/>
        </w:rPr>
      </w:pPr>
    </w:p>
    <w:p w14:paraId="7E6BC3C5" w14:textId="77777777" w:rsidR="00E602BD" w:rsidRPr="00B1352F" w:rsidRDefault="00E602BD" w:rsidP="00B1352F">
      <w:pPr>
        <w:spacing w:after="0"/>
        <w:rPr>
          <w:rFonts w:cs="Arial"/>
        </w:rPr>
      </w:pPr>
      <w:r w:rsidRPr="00B1352F">
        <w:rPr>
          <w:rFonts w:cs="Arial"/>
        </w:rPr>
        <w:t>17.2. La Comisión podrá igualmente acordar por mayoría simple de sus miembros solicitar la presencia de los responsables del servicio objeto de la sugerencia o reclamación, para tener un conocimiento más directo de los temas objeto de estudio o para resolver dudas acerca del mismo. Los responsables estarán obligados a asistir y prestar su colaboración.</w:t>
      </w:r>
    </w:p>
    <w:p w14:paraId="01F4A569" w14:textId="77777777" w:rsidR="003C33F8" w:rsidRPr="00B1352F" w:rsidRDefault="003C33F8" w:rsidP="00B1352F">
      <w:pPr>
        <w:spacing w:after="0"/>
        <w:rPr>
          <w:rFonts w:cs="Arial"/>
          <w:b/>
          <w:bCs/>
        </w:rPr>
      </w:pPr>
    </w:p>
    <w:p w14:paraId="49C3295D" w14:textId="07FABEE8" w:rsidR="00B1352F" w:rsidRPr="00B1352F" w:rsidRDefault="00E602BD" w:rsidP="00B1352F">
      <w:pPr>
        <w:pStyle w:val="Ttulo4"/>
        <w:spacing w:before="0" w:after="0"/>
        <w:rPr>
          <w:rFonts w:cs="Arial"/>
          <w:sz w:val="20"/>
          <w:szCs w:val="20"/>
        </w:rPr>
      </w:pPr>
      <w:bookmarkStart w:id="23" w:name="_Toc216766052"/>
      <w:r w:rsidRPr="00B1352F">
        <w:rPr>
          <w:rFonts w:cs="Arial"/>
          <w:sz w:val="20"/>
          <w:szCs w:val="20"/>
        </w:rPr>
        <w:lastRenderedPageBreak/>
        <w:t>Art. 18. Conclusiones.</w:t>
      </w:r>
      <w:bookmarkEnd w:id="23"/>
    </w:p>
    <w:p w14:paraId="2AAD6A5A" w14:textId="77777777" w:rsidR="000B5875" w:rsidRDefault="000B5875" w:rsidP="00B1352F">
      <w:pPr>
        <w:spacing w:after="0"/>
        <w:rPr>
          <w:rFonts w:cs="Arial"/>
        </w:rPr>
      </w:pPr>
    </w:p>
    <w:p w14:paraId="07426743" w14:textId="397A7A2A" w:rsidR="00E602BD" w:rsidRPr="00B1352F" w:rsidRDefault="00E602BD" w:rsidP="00B1352F">
      <w:pPr>
        <w:spacing w:after="0"/>
        <w:rPr>
          <w:rFonts w:cs="Arial"/>
        </w:rPr>
      </w:pPr>
      <w:r w:rsidRPr="00B1352F">
        <w:rPr>
          <w:rFonts w:cs="Arial"/>
        </w:rPr>
        <w:t xml:space="preserve">Las conclusiones a las que llegue la Comisión revestirán la forma de informe no vinculante. Dichas conclusiones o informes se adoptarán por mayoría simple y podrán contener advertencias, recomendaciones, recordatorios legales y sugerencias para la adopción de nuevas medidas que redunden en una mayor eficacia del servicio, las cuales se dirigirán al órgano o servicio que la propia Comisión considere oportuno. </w:t>
      </w:r>
    </w:p>
    <w:p w14:paraId="7DE0FA8E" w14:textId="77777777" w:rsidR="003C33F8" w:rsidRPr="00B1352F" w:rsidRDefault="003C33F8" w:rsidP="00B1352F">
      <w:pPr>
        <w:spacing w:after="0"/>
        <w:rPr>
          <w:rFonts w:cs="Arial"/>
          <w:b/>
          <w:bCs/>
        </w:rPr>
      </w:pPr>
    </w:p>
    <w:p w14:paraId="38DEE8EB" w14:textId="77777777" w:rsidR="00122BA9" w:rsidRDefault="00122BA9" w:rsidP="00B1352F">
      <w:pPr>
        <w:pStyle w:val="Ttulo4"/>
        <w:spacing w:before="0" w:after="0"/>
        <w:rPr>
          <w:rFonts w:cs="Arial"/>
          <w:sz w:val="20"/>
          <w:szCs w:val="20"/>
        </w:rPr>
      </w:pPr>
      <w:bookmarkStart w:id="24" w:name="_Toc216766053"/>
    </w:p>
    <w:p w14:paraId="05AE90DC" w14:textId="790F51E6" w:rsidR="00B1352F" w:rsidRPr="00B1352F" w:rsidRDefault="00E602BD" w:rsidP="00B1352F">
      <w:pPr>
        <w:pStyle w:val="Ttulo4"/>
        <w:spacing w:before="0" w:after="0"/>
        <w:rPr>
          <w:rFonts w:cs="Arial"/>
          <w:sz w:val="20"/>
          <w:szCs w:val="20"/>
        </w:rPr>
      </w:pPr>
      <w:r w:rsidRPr="00B1352F">
        <w:rPr>
          <w:rFonts w:cs="Arial"/>
          <w:sz w:val="20"/>
          <w:szCs w:val="20"/>
        </w:rPr>
        <w:t>Art. 19. Informe anual.</w:t>
      </w:r>
      <w:bookmarkEnd w:id="24"/>
    </w:p>
    <w:p w14:paraId="519DDB88" w14:textId="77777777" w:rsidR="000B5875" w:rsidRDefault="000B5875" w:rsidP="00B1352F">
      <w:pPr>
        <w:spacing w:after="0"/>
        <w:rPr>
          <w:rFonts w:cs="Arial"/>
        </w:rPr>
      </w:pPr>
    </w:p>
    <w:p w14:paraId="19803136" w14:textId="5BC5E2E2" w:rsidR="00E602BD" w:rsidRPr="00B1352F" w:rsidRDefault="00E602BD" w:rsidP="00B1352F">
      <w:pPr>
        <w:spacing w:after="0"/>
        <w:rPr>
          <w:rFonts w:cs="Arial"/>
        </w:rPr>
      </w:pPr>
      <w:r w:rsidRPr="00B1352F">
        <w:rPr>
          <w:rFonts w:cs="Arial"/>
        </w:rPr>
        <w:t xml:space="preserve">La Comisión presentará al Pleno el informe anual dentro del primer semestre. </w:t>
      </w:r>
    </w:p>
    <w:p w14:paraId="177B7366" w14:textId="77777777" w:rsidR="003C33F8" w:rsidRPr="00B1352F" w:rsidRDefault="003C33F8" w:rsidP="00B1352F">
      <w:pPr>
        <w:spacing w:after="0"/>
        <w:rPr>
          <w:rFonts w:cs="Arial"/>
        </w:rPr>
      </w:pPr>
    </w:p>
    <w:p w14:paraId="69C14219" w14:textId="77777777" w:rsidR="000B5875" w:rsidRDefault="000B5875" w:rsidP="00B1352F">
      <w:pPr>
        <w:pStyle w:val="Ttulo2"/>
        <w:spacing w:before="0" w:after="0"/>
        <w:ind w:left="360"/>
        <w:jc w:val="center"/>
        <w:rPr>
          <w:rFonts w:cs="Arial"/>
          <w:i w:val="0"/>
          <w:iCs w:val="0"/>
          <w:sz w:val="20"/>
        </w:rPr>
      </w:pPr>
    </w:p>
    <w:p w14:paraId="65EC9D1C" w14:textId="2C6AAA79" w:rsidR="00E602BD" w:rsidRPr="000B5875" w:rsidRDefault="000B5875" w:rsidP="00B1352F">
      <w:pPr>
        <w:pStyle w:val="Ttulo2"/>
        <w:spacing w:before="0" w:after="0"/>
        <w:ind w:left="360"/>
        <w:jc w:val="center"/>
        <w:rPr>
          <w:rFonts w:cs="Arial"/>
          <w:i w:val="0"/>
          <w:iCs w:val="0"/>
          <w:sz w:val="22"/>
          <w:szCs w:val="22"/>
          <w:u w:val="single"/>
        </w:rPr>
      </w:pPr>
      <w:bookmarkStart w:id="25" w:name="_Toc216766054"/>
      <w:r w:rsidRPr="000B5875">
        <w:rPr>
          <w:rFonts w:cs="Arial"/>
          <w:i w:val="0"/>
          <w:iCs w:val="0"/>
          <w:sz w:val="22"/>
          <w:szCs w:val="22"/>
          <w:u w:val="single"/>
        </w:rPr>
        <w:t>Disposición final</w:t>
      </w:r>
      <w:bookmarkEnd w:id="25"/>
    </w:p>
    <w:p w14:paraId="63D886DF" w14:textId="77777777" w:rsidR="003C33F8" w:rsidRPr="00B1352F" w:rsidRDefault="003C33F8" w:rsidP="00B1352F">
      <w:pPr>
        <w:spacing w:after="0"/>
        <w:rPr>
          <w:rFonts w:cs="Arial"/>
        </w:rPr>
      </w:pPr>
    </w:p>
    <w:p w14:paraId="415439BA" w14:textId="4F64A9F2" w:rsidR="00E602BD" w:rsidRPr="00B1352F" w:rsidRDefault="00E602BD" w:rsidP="00B1352F">
      <w:pPr>
        <w:spacing w:after="0"/>
        <w:rPr>
          <w:rFonts w:cs="Arial"/>
        </w:rPr>
      </w:pPr>
      <w:r w:rsidRPr="00B1352F">
        <w:rPr>
          <w:rFonts w:cs="Arial"/>
        </w:rPr>
        <w:t xml:space="preserve">De conformidad con los dispuesto en los artículos 56.1, 65.2 y 70.2 de la Ley 7/1985, de 2 de abril, Reguladora de las Bases del Régimen Local, el presente Reglamento entrará en vigor una vez aprobado por el Pleno de la Corporación y transcurridos quince días hábiles desde su publicación en el BOLETÍN OFICIAL DE LA COMUNIDAD DE MADRID y su comunicación simultánea a la Administración del Estado y de la Comunidad de Madrid. </w:t>
      </w:r>
    </w:p>
    <w:p w14:paraId="6C7540FB" w14:textId="77777777" w:rsidR="003C33F8" w:rsidRPr="00B1352F" w:rsidRDefault="003C33F8" w:rsidP="00B1352F">
      <w:pPr>
        <w:spacing w:after="0"/>
        <w:rPr>
          <w:rFonts w:cs="Arial"/>
        </w:rPr>
      </w:pPr>
    </w:p>
    <w:p w14:paraId="57376664" w14:textId="217A50AA" w:rsidR="00E602BD" w:rsidRPr="00B1352F" w:rsidRDefault="00E602BD" w:rsidP="00B1352F">
      <w:pPr>
        <w:spacing w:after="0"/>
        <w:rPr>
          <w:rFonts w:cs="Arial"/>
        </w:rPr>
      </w:pPr>
      <w:r w:rsidRPr="00B1352F">
        <w:rPr>
          <w:rFonts w:cs="Arial"/>
        </w:rPr>
        <w:t xml:space="preserve">Contra el precedente acuerdo, de conformidad con lo dispuesto en el artículo 112.3 de la Ley 39/2015 de 1 de octubre, de 26 de noviembre, de  Procedimiento Administrativo Común de las Administraciones Públicas, y el artículo 10 de la Ley 29/1998, de 13 de julio, Reguladora de la Jurisdicción Contencioso-Administrativa, en caso de disconformidad puede interponer recurso contencioso-administrativo ante la Sala de lo Contencioso Administrativo del Tribunal Superior de Justicia de Madrid, en el plazo de dos meses, contados desde el día siguiente al de la publicación como previene el artículo 46 de la última de las leyes citadas, o cualquier otro que se estime procedente. </w:t>
      </w:r>
    </w:p>
    <w:p w14:paraId="035FF1A9" w14:textId="77777777" w:rsidR="00E602BD" w:rsidRPr="00B1352F" w:rsidRDefault="00E602BD" w:rsidP="00B1352F">
      <w:pPr>
        <w:spacing w:after="0"/>
        <w:rPr>
          <w:rFonts w:cs="Arial"/>
        </w:rPr>
      </w:pPr>
    </w:p>
    <w:p w14:paraId="62E77DA9" w14:textId="77777777" w:rsidR="00B1352F" w:rsidRPr="00B1352F" w:rsidRDefault="00B1352F" w:rsidP="00B1352F">
      <w:pPr>
        <w:spacing w:after="0"/>
        <w:rPr>
          <w:rFonts w:cs="Arial"/>
        </w:rPr>
      </w:pPr>
    </w:p>
    <w:sectPr w:rsidR="00B1352F" w:rsidRPr="00B1352F">
      <w:pgSz w:w="11906" w:h="16838" w:code="9"/>
      <w:pgMar w:top="2268" w:right="1134" w:bottom="1134" w:left="226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5594" w14:textId="77777777" w:rsidR="00303B42" w:rsidRDefault="00303B42">
      <w:r>
        <w:separator/>
      </w:r>
    </w:p>
  </w:endnote>
  <w:endnote w:type="continuationSeparator" w:id="0">
    <w:p w14:paraId="17372879" w14:textId="77777777" w:rsidR="00303B42" w:rsidRDefault="0030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8530"/>
    </w:tblGrid>
    <w:tr w:rsidR="00C87D8F" w14:paraId="31708DBD" w14:textId="77777777">
      <w:tc>
        <w:tcPr>
          <w:tcW w:w="8530" w:type="dxa"/>
        </w:tcPr>
        <w:p w14:paraId="01F1B9C6" w14:textId="77777777" w:rsidR="00C87D8F" w:rsidRDefault="00C87D8F">
          <w:pPr>
            <w:pStyle w:val="Piedepgina"/>
            <w:jc w:val="right"/>
            <w:rPr>
              <w:b/>
              <w:i/>
              <w:lang w:val="es-ES"/>
            </w:rPr>
          </w:pPr>
        </w:p>
      </w:tc>
    </w:tr>
  </w:tbl>
  <w:p w14:paraId="45FA56F7" w14:textId="77777777" w:rsidR="00C87D8F" w:rsidRDefault="00C87D8F">
    <w:pPr>
      <w:pStyle w:val="Piedepgina"/>
      <w:jc w:val="right"/>
      <w:rPr>
        <w:b/>
        <w:i/>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93411" w14:textId="77777777" w:rsidR="00F6418A" w:rsidRPr="00F6418A" w:rsidRDefault="00F6418A" w:rsidP="00F6418A">
    <w:pPr>
      <w:spacing w:after="0"/>
      <w:rPr>
        <w:b/>
        <w:i/>
        <w:sz w:val="18"/>
        <w:szCs w:val="18"/>
      </w:rPr>
    </w:pPr>
  </w:p>
  <w:tbl>
    <w:tblPr>
      <w:tblStyle w:val="Tablaconcuadrcula"/>
      <w:tblW w:w="0" w:type="auto"/>
      <w:tblLook w:val="04A0" w:firstRow="1" w:lastRow="0" w:firstColumn="1" w:lastColumn="0" w:noHBand="0" w:noVBand="1"/>
    </w:tblPr>
    <w:tblGrid>
      <w:gridCol w:w="6799"/>
      <w:gridCol w:w="1695"/>
    </w:tblGrid>
    <w:tr w:rsidR="00DC6EFC" w:rsidRPr="00F6418A" w14:paraId="37162388" w14:textId="77777777" w:rsidTr="00DC6EFC">
      <w:tc>
        <w:tcPr>
          <w:tcW w:w="6799" w:type="dxa"/>
        </w:tcPr>
        <w:p w14:paraId="43E12493" w14:textId="10B76C32" w:rsidR="00DC6EFC" w:rsidRPr="00F6418A" w:rsidRDefault="00DC6EFC" w:rsidP="00F6418A">
          <w:pPr>
            <w:pStyle w:val="Piedepgina"/>
            <w:spacing w:before="0" w:after="0"/>
            <w:rPr>
              <w:b/>
              <w:i/>
              <w:sz w:val="18"/>
              <w:szCs w:val="18"/>
              <w:lang w:val="es-ES"/>
            </w:rPr>
          </w:pPr>
          <w:r w:rsidRPr="00F6418A">
            <w:rPr>
              <w:b/>
              <w:i/>
              <w:sz w:val="18"/>
              <w:szCs w:val="18"/>
              <w:lang w:val="es-ES"/>
            </w:rPr>
            <w:t>Reglamento Orgánico CERYSU</w:t>
          </w:r>
        </w:p>
        <w:p w14:paraId="5348AA9C" w14:textId="162C1B09" w:rsidR="00DC6EFC" w:rsidRPr="00F6418A" w:rsidRDefault="00DC6EFC" w:rsidP="00F6418A">
          <w:pPr>
            <w:pStyle w:val="Piedepgina"/>
            <w:spacing w:before="0" w:after="0"/>
            <w:rPr>
              <w:b/>
              <w:i/>
              <w:sz w:val="18"/>
              <w:szCs w:val="18"/>
              <w:lang w:val="es-ES"/>
            </w:rPr>
          </w:pPr>
          <w:r w:rsidRPr="00F6418A">
            <w:rPr>
              <w:b/>
              <w:i/>
              <w:sz w:val="18"/>
              <w:szCs w:val="18"/>
              <w:lang w:val="es-ES"/>
            </w:rPr>
            <w:t xml:space="preserve">Fecha: </w:t>
          </w:r>
          <w:r w:rsidR="000D2B7D">
            <w:rPr>
              <w:b/>
              <w:i/>
              <w:sz w:val="18"/>
              <w:szCs w:val="18"/>
              <w:lang w:val="es-ES"/>
            </w:rPr>
            <w:t>15/05/2026</w:t>
          </w:r>
        </w:p>
      </w:tc>
      <w:tc>
        <w:tcPr>
          <w:tcW w:w="1695" w:type="dxa"/>
        </w:tcPr>
        <w:p w14:paraId="4DC0F78B" w14:textId="77777777" w:rsidR="00DC6EFC" w:rsidRPr="00F6418A" w:rsidRDefault="00DC6EFC" w:rsidP="00F6418A">
          <w:pPr>
            <w:pStyle w:val="Piedepgina"/>
            <w:spacing w:before="0" w:after="0"/>
            <w:jc w:val="right"/>
            <w:rPr>
              <w:b/>
              <w:i/>
              <w:sz w:val="18"/>
              <w:szCs w:val="18"/>
              <w:lang w:val="es-ES"/>
            </w:rPr>
          </w:pPr>
          <w:r w:rsidRPr="00F6418A">
            <w:rPr>
              <w:b/>
              <w:i/>
              <w:sz w:val="18"/>
              <w:szCs w:val="18"/>
              <w:lang w:val="es-ES"/>
            </w:rPr>
            <w:t xml:space="preserve">Página </w:t>
          </w:r>
          <w:r w:rsidRPr="00F6418A">
            <w:rPr>
              <w:b/>
              <w:i/>
              <w:sz w:val="18"/>
              <w:szCs w:val="18"/>
              <w:lang w:val="es-ES"/>
            </w:rPr>
            <w:fldChar w:fldCharType="begin"/>
          </w:r>
          <w:r w:rsidRPr="00F6418A">
            <w:rPr>
              <w:b/>
              <w:i/>
              <w:sz w:val="18"/>
              <w:szCs w:val="18"/>
              <w:lang w:val="es-ES"/>
            </w:rPr>
            <w:instrText xml:space="preserve"> PAGE </w:instrText>
          </w:r>
          <w:r w:rsidRPr="00F6418A">
            <w:rPr>
              <w:b/>
              <w:i/>
              <w:sz w:val="18"/>
              <w:szCs w:val="18"/>
              <w:lang w:val="es-ES"/>
            </w:rPr>
            <w:fldChar w:fldCharType="separate"/>
          </w:r>
          <w:r w:rsidR="0041614C">
            <w:rPr>
              <w:b/>
              <w:i/>
              <w:noProof/>
              <w:sz w:val="18"/>
              <w:szCs w:val="18"/>
              <w:lang w:val="es-ES"/>
            </w:rPr>
            <w:t>4</w:t>
          </w:r>
          <w:r w:rsidRPr="00F6418A">
            <w:rPr>
              <w:b/>
              <w:i/>
              <w:sz w:val="18"/>
              <w:szCs w:val="18"/>
              <w:lang w:val="es-ES"/>
            </w:rPr>
            <w:fldChar w:fldCharType="end"/>
          </w:r>
          <w:r w:rsidRPr="00F6418A">
            <w:rPr>
              <w:b/>
              <w:i/>
              <w:sz w:val="18"/>
              <w:szCs w:val="18"/>
              <w:lang w:val="es-ES"/>
            </w:rPr>
            <w:t xml:space="preserve"> de </w:t>
          </w:r>
          <w:r w:rsidRPr="00F6418A">
            <w:rPr>
              <w:b/>
              <w:i/>
              <w:sz w:val="18"/>
              <w:szCs w:val="18"/>
              <w:lang w:val="es-ES"/>
            </w:rPr>
            <w:fldChar w:fldCharType="begin"/>
          </w:r>
          <w:r w:rsidRPr="00F6418A">
            <w:rPr>
              <w:b/>
              <w:i/>
              <w:sz w:val="18"/>
              <w:szCs w:val="18"/>
              <w:lang w:val="es-ES"/>
            </w:rPr>
            <w:instrText xml:space="preserve"> NUMPAGES </w:instrText>
          </w:r>
          <w:r w:rsidRPr="00F6418A">
            <w:rPr>
              <w:b/>
              <w:i/>
              <w:sz w:val="18"/>
              <w:szCs w:val="18"/>
              <w:lang w:val="es-ES"/>
            </w:rPr>
            <w:fldChar w:fldCharType="separate"/>
          </w:r>
          <w:r w:rsidR="0041614C">
            <w:rPr>
              <w:b/>
              <w:i/>
              <w:noProof/>
              <w:sz w:val="18"/>
              <w:szCs w:val="18"/>
              <w:lang w:val="es-ES"/>
            </w:rPr>
            <w:t>10</w:t>
          </w:r>
          <w:r w:rsidRPr="00F6418A">
            <w:rPr>
              <w:b/>
              <w:i/>
              <w:sz w:val="18"/>
              <w:szCs w:val="18"/>
              <w:lang w:val="es-ES"/>
            </w:rPr>
            <w:fldChar w:fldCharType="end"/>
          </w:r>
        </w:p>
        <w:p w14:paraId="25C5FA0A" w14:textId="77777777" w:rsidR="00DC6EFC" w:rsidRPr="00F6418A" w:rsidRDefault="00DC6EFC" w:rsidP="00F6418A">
          <w:pPr>
            <w:pStyle w:val="Piedepgina"/>
            <w:spacing w:before="0" w:after="0"/>
            <w:jc w:val="right"/>
            <w:rPr>
              <w:b/>
              <w:i/>
              <w:sz w:val="18"/>
              <w:szCs w:val="18"/>
              <w:lang w:val="es-ES"/>
            </w:rPr>
          </w:pPr>
        </w:p>
      </w:tc>
    </w:tr>
  </w:tbl>
  <w:p w14:paraId="556B6302" w14:textId="77777777" w:rsidR="00DC6EFC" w:rsidRPr="00F6418A" w:rsidRDefault="00DC6EFC" w:rsidP="00F6418A">
    <w:pPr>
      <w:spacing w:after="0"/>
      <w:rPr>
        <w:b/>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44885" w14:textId="77777777" w:rsidR="00303B42" w:rsidRDefault="00303B42">
      <w:r>
        <w:separator/>
      </w:r>
    </w:p>
  </w:footnote>
  <w:footnote w:type="continuationSeparator" w:id="0">
    <w:p w14:paraId="156EA1C6" w14:textId="77777777" w:rsidR="00303B42" w:rsidRDefault="00303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92DD" w14:textId="31C52181" w:rsidR="008A449B" w:rsidRDefault="00947DBB" w:rsidP="00404D14">
    <w:pPr>
      <w:pStyle w:val="Encabezado"/>
      <w:tabs>
        <w:tab w:val="clear" w:pos="4252"/>
        <w:tab w:val="clear" w:pos="8504"/>
        <w:tab w:val="center" w:pos="5214"/>
      </w:tabs>
      <w:jc w:val="both"/>
      <w:rPr>
        <w:rFonts w:ascii="Arial" w:hAnsi="Arial"/>
      </w:rPr>
    </w:pPr>
    <w:r w:rsidRPr="004A0902">
      <w:rPr>
        <w:noProof/>
        <w:lang w:val="es-ES"/>
      </w:rPr>
      <w:drawing>
        <wp:inline distT="0" distB="0" distL="0" distR="0" wp14:anchorId="7A02B32B" wp14:editId="56C80B70">
          <wp:extent cx="1760855" cy="711200"/>
          <wp:effectExtent l="0" t="0" r="0" b="0"/>
          <wp:docPr id="837355836"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11200"/>
                  </a:xfrm>
                  <a:prstGeom prst="rect">
                    <a:avLst/>
                  </a:prstGeom>
                  <a:noFill/>
                  <a:ln>
                    <a:noFill/>
                  </a:ln>
                </pic:spPr>
              </pic:pic>
            </a:graphicData>
          </a:graphic>
        </wp:inline>
      </w:drawing>
    </w:r>
    <w:r w:rsidR="008A449B">
      <w:rPr>
        <w:rFonts w:ascii="Arial" w:hAnsi="Arial"/>
        <w:b w:val="0"/>
        <w:bCs w:val="0"/>
        <w:i w:val="0"/>
        <w:iCs w:val="0"/>
        <w:color w:val="auto"/>
      </w:rPr>
      <w:tab/>
    </w:r>
  </w:p>
  <w:p w14:paraId="73DEDCF5" w14:textId="226E7EFA" w:rsidR="00C87D8F" w:rsidRDefault="00947DBB">
    <w:pPr>
      <w:pStyle w:val="Encabezado"/>
      <w:spacing w:after="240"/>
    </w:pPr>
    <w:r>
      <w:rPr>
        <w:noProof/>
        <w:lang w:val="es-ES"/>
      </w:rPr>
      <mc:AlternateContent>
        <mc:Choice Requires="wps">
          <w:drawing>
            <wp:anchor distT="0" distB="0" distL="114300" distR="114300" simplePos="0" relativeHeight="251657216" behindDoc="0" locked="0" layoutInCell="0" allowOverlap="1" wp14:anchorId="3C27900F" wp14:editId="14583133">
              <wp:simplePos x="0" y="0"/>
              <wp:positionH relativeFrom="margin">
                <wp:posOffset>-1076748</wp:posOffset>
              </wp:positionH>
              <wp:positionV relativeFrom="page">
                <wp:align>center</wp:align>
              </wp:positionV>
              <wp:extent cx="114300" cy="1000760"/>
              <wp:effectExtent l="0" t="0" r="0" b="8890"/>
              <wp:wrapNone/>
              <wp:docPr id="188383140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00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E653E" w14:textId="77777777" w:rsidR="00C87D8F" w:rsidRDefault="00C87D8F">
                          <w:pPr>
                            <w:pStyle w:val="CIF"/>
                            <w:rPr>
                              <w:rFonts w:ascii="Arial" w:hAnsi="Arial"/>
                            </w:rPr>
                          </w:pPr>
                          <w:r>
                            <w:rPr>
                              <w:rFonts w:ascii="Arial" w:hAnsi="Arial"/>
                            </w:rPr>
                            <w:t>C.I.F.: P-2813400-E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27900F" id="Rectangle 1" o:spid="_x0000_s1026" style="position:absolute;left:0;text-align:left;margin-left:-84.8pt;margin-top:0;width:9pt;height:78.8pt;z-index:251657216;visibility:visible;mso-wrap-style:square;mso-width-percent:0;mso-height-percent:0;mso-wrap-distance-left:9pt;mso-wrap-distance-top:0;mso-wrap-distance-right:9pt;mso-wrap-distance-bottom:0;mso-position-horizontal:absolute;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" o:allowincell="f" stroked="f">
              <v:textbox style="layout-flow:vertical;mso-layout-flow-alt:bottom-to-top" inset="0,0,0,0">
                <w:txbxContent>
                  <w:p w14:paraId="54CE653E" w14:textId="77777777" w:rsidR="00C87D8F" w:rsidRDefault="00C87D8F">
                    <w:pPr>
                      <w:pStyle w:val="CIF"/>
                      <w:rPr>
                        <w:rFonts w:ascii="Arial" w:hAnsi="Arial"/>
                      </w:rPr>
                    </w:pPr>
                    <w:r>
                      <w:rPr>
                        <w:rFonts w:ascii="Arial" w:hAnsi="Arial"/>
                      </w:rPr>
                      <w:t>C.I.F.: P-2813400-E</w:t>
                    </w:r>
                  </w:p>
                </w:txbxContent>
              </v:textbox>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1BB6"/>
    <w:multiLevelType w:val="hybridMultilevel"/>
    <w:tmpl w:val="229AB3DC"/>
    <w:lvl w:ilvl="0" w:tplc="610C9C02">
      <w:start w:val="1"/>
      <w:numFmt w:val="bullet"/>
      <w:lvlText w:val="-"/>
      <w:lvlJc w:val="left"/>
      <w:pPr>
        <w:tabs>
          <w:tab w:val="num" w:pos="495"/>
        </w:tabs>
        <w:ind w:left="495"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A51D3"/>
    <w:multiLevelType w:val="hybridMultilevel"/>
    <w:tmpl w:val="66649A5A"/>
    <w:lvl w:ilvl="0" w:tplc="B794591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4251D02"/>
    <w:multiLevelType w:val="hybridMultilevel"/>
    <w:tmpl w:val="00F6536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40594"/>
    <w:multiLevelType w:val="hybridMultilevel"/>
    <w:tmpl w:val="AD8A2D8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6B749C5"/>
    <w:multiLevelType w:val="singleLevel"/>
    <w:tmpl w:val="94B8F05E"/>
    <w:lvl w:ilvl="0">
      <w:start w:val="1"/>
      <w:numFmt w:val="decimal"/>
      <w:lvlText w:val="%1."/>
      <w:lvlJc w:val="left"/>
      <w:pPr>
        <w:tabs>
          <w:tab w:val="num" w:pos="425"/>
        </w:tabs>
        <w:ind w:left="425" w:hanging="425"/>
      </w:pPr>
      <w:rPr>
        <w:rFonts w:ascii="Arial" w:hAnsi="Arial" w:cs="Times New Roman" w:hint="default"/>
        <w:b w:val="0"/>
        <w:i w:val="0"/>
        <w:sz w:val="22"/>
        <w:szCs w:val="22"/>
      </w:rPr>
    </w:lvl>
  </w:abstractNum>
  <w:abstractNum w:abstractNumId="5" w15:restartNumberingAfterBreak="0">
    <w:nsid w:val="07364796"/>
    <w:multiLevelType w:val="hybridMultilevel"/>
    <w:tmpl w:val="84CE5FF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CE313B1"/>
    <w:multiLevelType w:val="singleLevel"/>
    <w:tmpl w:val="BCC8F558"/>
    <w:lvl w:ilvl="0">
      <w:start w:val="1"/>
      <w:numFmt w:val="decimal"/>
      <w:lvlText w:val="%1."/>
      <w:lvlJc w:val="left"/>
      <w:pPr>
        <w:tabs>
          <w:tab w:val="num" w:pos="425"/>
        </w:tabs>
        <w:ind w:left="425" w:hanging="425"/>
      </w:pPr>
      <w:rPr>
        <w:rFonts w:ascii="Arial" w:hAnsi="Arial" w:cs="Times New Roman" w:hint="default"/>
        <w:b w:val="0"/>
        <w:i w:val="0"/>
        <w:color w:val="auto"/>
        <w:sz w:val="22"/>
      </w:rPr>
    </w:lvl>
  </w:abstractNum>
  <w:abstractNum w:abstractNumId="7" w15:restartNumberingAfterBreak="0">
    <w:nsid w:val="10247747"/>
    <w:multiLevelType w:val="hybridMultilevel"/>
    <w:tmpl w:val="1D0A6B80"/>
    <w:lvl w:ilvl="0" w:tplc="7F542C1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49A18A8"/>
    <w:multiLevelType w:val="multilevel"/>
    <w:tmpl w:val="3DC646F2"/>
    <w:lvl w:ilvl="0">
      <w:start w:val="1"/>
      <w:numFmt w:val="decimal"/>
      <w:lvlText w:val="%1."/>
      <w:lvlJc w:val="left"/>
      <w:pPr>
        <w:tabs>
          <w:tab w:val="num" w:pos="705"/>
        </w:tabs>
        <w:ind w:left="705" w:hanging="705"/>
      </w:pPr>
    </w:lvl>
    <w:lvl w:ilvl="1">
      <w:start w:val="4"/>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9" w15:restartNumberingAfterBreak="0">
    <w:nsid w:val="157E3F8C"/>
    <w:multiLevelType w:val="hybridMultilevel"/>
    <w:tmpl w:val="A1547DDA"/>
    <w:lvl w:ilvl="0" w:tplc="23302EA4">
      <w:start w:val="1"/>
      <w:numFmt w:val="lowerLetter"/>
      <w:lvlText w:val="%1)"/>
      <w:lvlJc w:val="left"/>
      <w:pPr>
        <w:tabs>
          <w:tab w:val="num" w:pos="720"/>
        </w:tabs>
        <w:ind w:left="720" w:hanging="360"/>
      </w:pPr>
      <w:rPr>
        <w:rFonts w:hint="default"/>
      </w:rPr>
    </w:lvl>
    <w:lvl w:ilvl="1" w:tplc="7B0A9F2A">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74D0886"/>
    <w:multiLevelType w:val="hybridMultilevel"/>
    <w:tmpl w:val="77929356"/>
    <w:lvl w:ilvl="0" w:tplc="B7945912">
      <w:start w:val="1"/>
      <w:numFmt w:val="lowerLetter"/>
      <w:lvlText w:val="%1)"/>
      <w:lvlJc w:val="left"/>
      <w:pPr>
        <w:tabs>
          <w:tab w:val="num" w:pos="2520"/>
        </w:tabs>
        <w:ind w:left="2520" w:hanging="360"/>
      </w:pPr>
      <w:rPr>
        <w:rFonts w:hint="default"/>
      </w:rPr>
    </w:lvl>
    <w:lvl w:ilvl="1" w:tplc="0C0A0019" w:tentative="1">
      <w:start w:val="1"/>
      <w:numFmt w:val="lowerLetter"/>
      <w:lvlText w:val="%2."/>
      <w:lvlJc w:val="left"/>
      <w:pPr>
        <w:tabs>
          <w:tab w:val="num" w:pos="3240"/>
        </w:tabs>
        <w:ind w:left="3240" w:hanging="360"/>
      </w:pPr>
    </w:lvl>
    <w:lvl w:ilvl="2" w:tplc="0C0A001B" w:tentative="1">
      <w:start w:val="1"/>
      <w:numFmt w:val="lowerRoman"/>
      <w:lvlText w:val="%3."/>
      <w:lvlJc w:val="right"/>
      <w:pPr>
        <w:tabs>
          <w:tab w:val="num" w:pos="3960"/>
        </w:tabs>
        <w:ind w:left="3960" w:hanging="180"/>
      </w:pPr>
    </w:lvl>
    <w:lvl w:ilvl="3" w:tplc="0C0A000F" w:tentative="1">
      <w:start w:val="1"/>
      <w:numFmt w:val="decimal"/>
      <w:lvlText w:val="%4."/>
      <w:lvlJc w:val="left"/>
      <w:pPr>
        <w:tabs>
          <w:tab w:val="num" w:pos="4680"/>
        </w:tabs>
        <w:ind w:left="4680" w:hanging="360"/>
      </w:pPr>
    </w:lvl>
    <w:lvl w:ilvl="4" w:tplc="0C0A0019" w:tentative="1">
      <w:start w:val="1"/>
      <w:numFmt w:val="lowerLetter"/>
      <w:lvlText w:val="%5."/>
      <w:lvlJc w:val="left"/>
      <w:pPr>
        <w:tabs>
          <w:tab w:val="num" w:pos="5400"/>
        </w:tabs>
        <w:ind w:left="5400" w:hanging="360"/>
      </w:pPr>
    </w:lvl>
    <w:lvl w:ilvl="5" w:tplc="0C0A001B" w:tentative="1">
      <w:start w:val="1"/>
      <w:numFmt w:val="lowerRoman"/>
      <w:lvlText w:val="%6."/>
      <w:lvlJc w:val="right"/>
      <w:pPr>
        <w:tabs>
          <w:tab w:val="num" w:pos="6120"/>
        </w:tabs>
        <w:ind w:left="6120" w:hanging="180"/>
      </w:pPr>
    </w:lvl>
    <w:lvl w:ilvl="6" w:tplc="0C0A000F" w:tentative="1">
      <w:start w:val="1"/>
      <w:numFmt w:val="decimal"/>
      <w:lvlText w:val="%7."/>
      <w:lvlJc w:val="left"/>
      <w:pPr>
        <w:tabs>
          <w:tab w:val="num" w:pos="6840"/>
        </w:tabs>
        <w:ind w:left="6840" w:hanging="360"/>
      </w:pPr>
    </w:lvl>
    <w:lvl w:ilvl="7" w:tplc="0C0A0019" w:tentative="1">
      <w:start w:val="1"/>
      <w:numFmt w:val="lowerLetter"/>
      <w:lvlText w:val="%8."/>
      <w:lvlJc w:val="left"/>
      <w:pPr>
        <w:tabs>
          <w:tab w:val="num" w:pos="7560"/>
        </w:tabs>
        <w:ind w:left="7560" w:hanging="360"/>
      </w:pPr>
    </w:lvl>
    <w:lvl w:ilvl="8" w:tplc="0C0A001B" w:tentative="1">
      <w:start w:val="1"/>
      <w:numFmt w:val="lowerRoman"/>
      <w:lvlText w:val="%9."/>
      <w:lvlJc w:val="right"/>
      <w:pPr>
        <w:tabs>
          <w:tab w:val="num" w:pos="8280"/>
        </w:tabs>
        <w:ind w:left="8280" w:hanging="180"/>
      </w:pPr>
    </w:lvl>
  </w:abstractNum>
  <w:abstractNum w:abstractNumId="11" w15:restartNumberingAfterBreak="0">
    <w:nsid w:val="1A0E34C1"/>
    <w:multiLevelType w:val="hybridMultilevel"/>
    <w:tmpl w:val="5AD88FDE"/>
    <w:lvl w:ilvl="0" w:tplc="E8C2100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C4B2EE7"/>
    <w:multiLevelType w:val="singleLevel"/>
    <w:tmpl w:val="22DEF0C4"/>
    <w:lvl w:ilvl="0">
      <w:start w:val="1"/>
      <w:numFmt w:val="decimal"/>
      <w:lvlText w:val="%1."/>
      <w:lvlJc w:val="left"/>
      <w:pPr>
        <w:tabs>
          <w:tab w:val="num" w:pos="425"/>
        </w:tabs>
        <w:ind w:left="425" w:hanging="425"/>
      </w:pPr>
      <w:rPr>
        <w:rFonts w:ascii="Arial" w:hAnsi="Arial" w:cs="Times New Roman" w:hint="default"/>
        <w:b w:val="0"/>
        <w:i w:val="0"/>
        <w:sz w:val="22"/>
      </w:rPr>
    </w:lvl>
  </w:abstractNum>
  <w:abstractNum w:abstractNumId="13" w15:restartNumberingAfterBreak="0">
    <w:nsid w:val="1FF64D9B"/>
    <w:multiLevelType w:val="hybridMultilevel"/>
    <w:tmpl w:val="3A8435D0"/>
    <w:lvl w:ilvl="0" w:tplc="B866A4E8">
      <w:start w:val="1"/>
      <w:numFmt w:val="lowerLetter"/>
      <w:lvlText w:val="%1)"/>
      <w:lvlJc w:val="left"/>
      <w:pPr>
        <w:tabs>
          <w:tab w:val="num" w:pos="1080"/>
        </w:tabs>
        <w:ind w:left="1080" w:hanging="360"/>
      </w:pPr>
      <w:rPr>
        <w:rFonts w:ascii="Arial" w:eastAsia="Times New Roman" w:hAnsi="Arial" w:cs="Aria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200752C9"/>
    <w:multiLevelType w:val="hybridMultilevel"/>
    <w:tmpl w:val="5B22A840"/>
    <w:lvl w:ilvl="0" w:tplc="F8CAF80E">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20191A9B"/>
    <w:multiLevelType w:val="singleLevel"/>
    <w:tmpl w:val="39F60DEC"/>
    <w:lvl w:ilvl="0">
      <w:start w:val="1"/>
      <w:numFmt w:val="decimal"/>
      <w:lvlText w:val="%1."/>
      <w:lvlJc w:val="left"/>
      <w:pPr>
        <w:tabs>
          <w:tab w:val="num" w:pos="425"/>
        </w:tabs>
        <w:ind w:left="425" w:hanging="425"/>
      </w:pPr>
      <w:rPr>
        <w:rFonts w:ascii="Arial" w:hAnsi="Arial" w:cs="Times New Roman" w:hint="default"/>
        <w:b w:val="0"/>
        <w:i w:val="0"/>
        <w:sz w:val="22"/>
      </w:rPr>
    </w:lvl>
  </w:abstractNum>
  <w:abstractNum w:abstractNumId="16" w15:restartNumberingAfterBreak="0">
    <w:nsid w:val="207D023A"/>
    <w:multiLevelType w:val="multilevel"/>
    <w:tmpl w:val="A1142A4A"/>
    <w:lvl w:ilvl="0">
      <w:start w:val="1"/>
      <w:numFmt w:val="decimal"/>
      <w:lvlText w:val="%1"/>
      <w:lvlJc w:val="left"/>
      <w:pPr>
        <w:tabs>
          <w:tab w:val="num" w:pos="432"/>
        </w:tabs>
        <w:ind w:left="432" w:hanging="432"/>
      </w:pPr>
      <w:rPr>
        <w:rFonts w:hint="default"/>
      </w:rPr>
    </w:lvl>
    <w:lvl w:ilvl="1">
      <w:start w:val="1"/>
      <w:numFmt w:val="decimal"/>
      <w:lvlText w:val="Articulo %2"/>
      <w:lvlJc w:val="left"/>
      <w:pPr>
        <w:tabs>
          <w:tab w:val="num" w:pos="936"/>
        </w:tabs>
        <w:ind w:left="9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9C10A47"/>
    <w:multiLevelType w:val="singleLevel"/>
    <w:tmpl w:val="B9384C44"/>
    <w:lvl w:ilvl="0">
      <w:start w:val="15"/>
      <w:numFmt w:val="lowerLetter"/>
      <w:lvlText w:val="%1)"/>
      <w:lvlJc w:val="left"/>
      <w:pPr>
        <w:tabs>
          <w:tab w:val="num" w:pos="360"/>
        </w:tabs>
        <w:ind w:left="360" w:hanging="360"/>
      </w:pPr>
      <w:rPr>
        <w:color w:val="auto"/>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C126CBF"/>
    <w:multiLevelType w:val="hybridMultilevel"/>
    <w:tmpl w:val="FF0284C0"/>
    <w:lvl w:ilvl="0" w:tplc="B794591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E122DDA"/>
    <w:multiLevelType w:val="hybridMultilevel"/>
    <w:tmpl w:val="D34CAC4A"/>
    <w:lvl w:ilvl="0" w:tplc="B43CF57E">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0" w15:restartNumberingAfterBreak="0">
    <w:nsid w:val="2F4E7992"/>
    <w:multiLevelType w:val="hybridMultilevel"/>
    <w:tmpl w:val="8EF01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23C559D"/>
    <w:multiLevelType w:val="multilevel"/>
    <w:tmpl w:val="A8C6602A"/>
    <w:lvl w:ilvl="0">
      <w:start w:val="1"/>
      <w:numFmt w:val="decimal"/>
      <w:lvlText w:val="%1."/>
      <w:lvlJc w:val="left"/>
      <w:pPr>
        <w:tabs>
          <w:tab w:val="num" w:pos="425"/>
        </w:tabs>
        <w:ind w:left="425" w:hanging="425"/>
      </w:pPr>
      <w:rPr>
        <w:rFonts w:ascii="Arial" w:hAnsi="Arial" w:cs="Times New Roman" w:hint="default"/>
        <w:b w:val="0"/>
        <w:i w:val="0"/>
        <w:sz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30D2F62"/>
    <w:multiLevelType w:val="multilevel"/>
    <w:tmpl w:val="1D861868"/>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5B34DD8"/>
    <w:multiLevelType w:val="hybridMultilevel"/>
    <w:tmpl w:val="C3E6054C"/>
    <w:lvl w:ilvl="0" w:tplc="23302EA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6854828"/>
    <w:multiLevelType w:val="singleLevel"/>
    <w:tmpl w:val="B428E5BA"/>
    <w:lvl w:ilvl="0">
      <w:start w:val="1"/>
      <w:numFmt w:val="lowerLetter"/>
      <w:lvlText w:val="%1)"/>
      <w:lvlJc w:val="left"/>
      <w:pPr>
        <w:tabs>
          <w:tab w:val="num" w:pos="360"/>
        </w:tabs>
        <w:ind w:left="360" w:hanging="360"/>
      </w:pPr>
      <w:rPr>
        <w:color w:val="auto"/>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90954A7"/>
    <w:multiLevelType w:val="hybridMultilevel"/>
    <w:tmpl w:val="6C988B54"/>
    <w:lvl w:ilvl="0" w:tplc="B794591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39716AC1"/>
    <w:multiLevelType w:val="multilevel"/>
    <w:tmpl w:val="2034DF1A"/>
    <w:lvl w:ilvl="0">
      <w:start w:val="1"/>
      <w:numFmt w:val="bullet"/>
      <w:pStyle w:val="vietas"/>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3" w:hAnsi="Wingdings 3"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3C652616"/>
    <w:multiLevelType w:val="hybridMultilevel"/>
    <w:tmpl w:val="C2FA639E"/>
    <w:lvl w:ilvl="0" w:tplc="FFFFFFFF">
      <w:start w:val="1"/>
      <w:numFmt w:val="bullet"/>
      <w:lvlText w:val="-"/>
      <w:lvlJc w:val="left"/>
      <w:pPr>
        <w:tabs>
          <w:tab w:val="num" w:pos="495"/>
        </w:tabs>
        <w:ind w:left="495"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594C61"/>
    <w:multiLevelType w:val="hybridMultilevel"/>
    <w:tmpl w:val="99E21DBC"/>
    <w:lvl w:ilvl="0" w:tplc="B794591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3D825BF4"/>
    <w:multiLevelType w:val="multilevel"/>
    <w:tmpl w:val="9E7EF7D0"/>
    <w:lvl w:ilvl="0">
      <w:start w:val="1"/>
      <w:numFmt w:val="decimal"/>
      <w:lvlText w:val="%1."/>
      <w:lvlJc w:val="left"/>
      <w:pPr>
        <w:tabs>
          <w:tab w:val="num" w:pos="425"/>
        </w:tabs>
        <w:ind w:left="425" w:hanging="425"/>
      </w:pPr>
      <w:rPr>
        <w:rFonts w:ascii="Arial" w:hAnsi="Arial" w:cs="Times New Roman" w:hint="default"/>
        <w:b w:val="0"/>
        <w:i w:val="0"/>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3DC030D1"/>
    <w:multiLevelType w:val="hybridMultilevel"/>
    <w:tmpl w:val="F8F21480"/>
    <w:lvl w:ilvl="0" w:tplc="9670BCFE">
      <w:start w:val="1"/>
      <w:numFmt w:val="lowerLetter"/>
      <w:lvlText w:val="%1)"/>
      <w:lvlJc w:val="left"/>
      <w:pPr>
        <w:tabs>
          <w:tab w:val="num" w:pos="1083"/>
        </w:tabs>
        <w:ind w:left="1083" w:hanging="37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1" w15:restartNumberingAfterBreak="0">
    <w:nsid w:val="45087926"/>
    <w:multiLevelType w:val="hybridMultilevel"/>
    <w:tmpl w:val="A498F5FA"/>
    <w:lvl w:ilvl="0" w:tplc="FFFFFFFF">
      <w:start w:val="1"/>
      <w:numFmt w:val="bullet"/>
      <w:lvlText w:val="-"/>
      <w:lvlJc w:val="left"/>
      <w:pPr>
        <w:tabs>
          <w:tab w:val="num" w:pos="495"/>
        </w:tabs>
        <w:ind w:left="495" w:hanging="360"/>
      </w:pPr>
      <w:rPr>
        <w:rFonts w:ascii="Times New Roman" w:eastAsia="Times New Roman" w:hAnsi="Times New Roman" w:cs="Times New Roman" w:hint="default"/>
      </w:rPr>
    </w:lvl>
    <w:lvl w:ilvl="1" w:tplc="B7945912">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0D29FB"/>
    <w:multiLevelType w:val="hybridMultilevel"/>
    <w:tmpl w:val="800E422C"/>
    <w:lvl w:ilvl="0" w:tplc="322065D8">
      <w:start w:val="1"/>
      <w:numFmt w:val="bullet"/>
      <w:lvlText w:val=""/>
      <w:lvlJc w:val="left"/>
      <w:pPr>
        <w:tabs>
          <w:tab w:val="num" w:pos="2844"/>
        </w:tabs>
        <w:ind w:left="2844" w:hanging="360"/>
      </w:pPr>
      <w:rPr>
        <w:rFonts w:ascii="Wingdings 2" w:hAnsi="Wingdings 2" w:hint="default"/>
        <w:b/>
        <w:i w:val="0"/>
        <w:sz w:val="24"/>
        <w:szCs w:val="24"/>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33" w15:restartNumberingAfterBreak="0">
    <w:nsid w:val="4C4A6C42"/>
    <w:multiLevelType w:val="hybridMultilevel"/>
    <w:tmpl w:val="EF3A42F2"/>
    <w:lvl w:ilvl="0" w:tplc="610C9C02">
      <w:start w:val="1"/>
      <w:numFmt w:val="bullet"/>
      <w:lvlText w:val="-"/>
      <w:lvlJc w:val="left"/>
      <w:pPr>
        <w:tabs>
          <w:tab w:val="num" w:pos="495"/>
        </w:tabs>
        <w:ind w:left="495" w:hanging="360"/>
      </w:pPr>
      <w:rPr>
        <w:rFonts w:ascii="Times New Roman" w:eastAsia="Times New Roman" w:hAnsi="Times New Roman" w:cs="Times New Roman" w:hint="default"/>
      </w:rPr>
    </w:lvl>
    <w:lvl w:ilvl="1" w:tplc="0C0A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321DF7"/>
    <w:multiLevelType w:val="hybridMultilevel"/>
    <w:tmpl w:val="853E0214"/>
    <w:lvl w:ilvl="0" w:tplc="B794591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4E832CE5"/>
    <w:multiLevelType w:val="hybridMultilevel"/>
    <w:tmpl w:val="324CE9E8"/>
    <w:lvl w:ilvl="0" w:tplc="610C9C02">
      <w:start w:val="1"/>
      <w:numFmt w:val="bullet"/>
      <w:lvlText w:val=""/>
      <w:lvlJc w:val="left"/>
      <w:pPr>
        <w:tabs>
          <w:tab w:val="num" w:pos="1145"/>
        </w:tabs>
        <w:ind w:left="1145" w:hanging="360"/>
      </w:pPr>
      <w:rPr>
        <w:rFonts w:ascii="Symbol" w:hAnsi="Symbol" w:hint="default"/>
      </w:rPr>
    </w:lvl>
    <w:lvl w:ilvl="1" w:tplc="610C9C02">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6" w15:restartNumberingAfterBreak="0">
    <w:nsid w:val="505B0879"/>
    <w:multiLevelType w:val="hybridMultilevel"/>
    <w:tmpl w:val="D11CBF5C"/>
    <w:lvl w:ilvl="0" w:tplc="0C0A0001">
      <w:start w:val="1"/>
      <w:numFmt w:val="lowerLetter"/>
      <w:lvlText w:val="%1)"/>
      <w:lvlJc w:val="left"/>
      <w:pPr>
        <w:tabs>
          <w:tab w:val="num" w:pos="1080"/>
        </w:tabs>
        <w:ind w:left="1080" w:hanging="360"/>
      </w:pPr>
      <w:rPr>
        <w:rFonts w:hint="default"/>
      </w:rPr>
    </w:lvl>
    <w:lvl w:ilvl="1" w:tplc="0C0A0003" w:tentative="1">
      <w:start w:val="1"/>
      <w:numFmt w:val="lowerLetter"/>
      <w:lvlText w:val="%2."/>
      <w:lvlJc w:val="left"/>
      <w:pPr>
        <w:tabs>
          <w:tab w:val="num" w:pos="1800"/>
        </w:tabs>
        <w:ind w:left="1800" w:hanging="360"/>
      </w:pPr>
    </w:lvl>
    <w:lvl w:ilvl="2" w:tplc="0C0A0005" w:tentative="1">
      <w:start w:val="1"/>
      <w:numFmt w:val="lowerRoman"/>
      <w:lvlText w:val="%3."/>
      <w:lvlJc w:val="right"/>
      <w:pPr>
        <w:tabs>
          <w:tab w:val="num" w:pos="2520"/>
        </w:tabs>
        <w:ind w:left="2520" w:hanging="180"/>
      </w:pPr>
    </w:lvl>
    <w:lvl w:ilvl="3" w:tplc="0C0A0001" w:tentative="1">
      <w:start w:val="1"/>
      <w:numFmt w:val="decimal"/>
      <w:lvlText w:val="%4."/>
      <w:lvlJc w:val="left"/>
      <w:pPr>
        <w:tabs>
          <w:tab w:val="num" w:pos="3240"/>
        </w:tabs>
        <w:ind w:left="3240" w:hanging="360"/>
      </w:pPr>
    </w:lvl>
    <w:lvl w:ilvl="4" w:tplc="0C0A0003" w:tentative="1">
      <w:start w:val="1"/>
      <w:numFmt w:val="lowerLetter"/>
      <w:lvlText w:val="%5."/>
      <w:lvlJc w:val="left"/>
      <w:pPr>
        <w:tabs>
          <w:tab w:val="num" w:pos="3960"/>
        </w:tabs>
        <w:ind w:left="3960" w:hanging="360"/>
      </w:pPr>
    </w:lvl>
    <w:lvl w:ilvl="5" w:tplc="0C0A0005" w:tentative="1">
      <w:start w:val="1"/>
      <w:numFmt w:val="lowerRoman"/>
      <w:lvlText w:val="%6."/>
      <w:lvlJc w:val="right"/>
      <w:pPr>
        <w:tabs>
          <w:tab w:val="num" w:pos="4680"/>
        </w:tabs>
        <w:ind w:left="4680" w:hanging="180"/>
      </w:pPr>
    </w:lvl>
    <w:lvl w:ilvl="6" w:tplc="0C0A0001" w:tentative="1">
      <w:start w:val="1"/>
      <w:numFmt w:val="decimal"/>
      <w:lvlText w:val="%7."/>
      <w:lvlJc w:val="left"/>
      <w:pPr>
        <w:tabs>
          <w:tab w:val="num" w:pos="5400"/>
        </w:tabs>
        <w:ind w:left="5400" w:hanging="360"/>
      </w:pPr>
    </w:lvl>
    <w:lvl w:ilvl="7" w:tplc="0C0A0003" w:tentative="1">
      <w:start w:val="1"/>
      <w:numFmt w:val="lowerLetter"/>
      <w:lvlText w:val="%8."/>
      <w:lvlJc w:val="left"/>
      <w:pPr>
        <w:tabs>
          <w:tab w:val="num" w:pos="6120"/>
        </w:tabs>
        <w:ind w:left="6120" w:hanging="360"/>
      </w:pPr>
    </w:lvl>
    <w:lvl w:ilvl="8" w:tplc="0C0A0005" w:tentative="1">
      <w:start w:val="1"/>
      <w:numFmt w:val="lowerRoman"/>
      <w:lvlText w:val="%9."/>
      <w:lvlJc w:val="right"/>
      <w:pPr>
        <w:tabs>
          <w:tab w:val="num" w:pos="6840"/>
        </w:tabs>
        <w:ind w:left="6840" w:hanging="180"/>
      </w:pPr>
    </w:lvl>
  </w:abstractNum>
  <w:abstractNum w:abstractNumId="37" w15:restartNumberingAfterBreak="0">
    <w:nsid w:val="53012621"/>
    <w:multiLevelType w:val="hybridMultilevel"/>
    <w:tmpl w:val="011248B2"/>
    <w:lvl w:ilvl="0" w:tplc="B794591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558D3CC0"/>
    <w:multiLevelType w:val="hybridMultilevel"/>
    <w:tmpl w:val="3FCE3080"/>
    <w:lvl w:ilvl="0" w:tplc="B794591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5CC2FE9"/>
    <w:multiLevelType w:val="singleLevel"/>
    <w:tmpl w:val="91CA542E"/>
    <w:lvl w:ilvl="0">
      <w:start w:val="1"/>
      <w:numFmt w:val="decimal"/>
      <w:lvlText w:val="%1."/>
      <w:lvlJc w:val="left"/>
      <w:pPr>
        <w:tabs>
          <w:tab w:val="num" w:pos="425"/>
        </w:tabs>
        <w:ind w:left="425" w:hanging="425"/>
      </w:pPr>
      <w:rPr>
        <w:rFonts w:ascii="Arial" w:hAnsi="Arial" w:cs="Times New Roman" w:hint="default"/>
        <w:b w:val="0"/>
        <w:i w:val="0"/>
        <w:sz w:val="22"/>
      </w:rPr>
    </w:lvl>
  </w:abstractNum>
  <w:abstractNum w:abstractNumId="40" w15:restartNumberingAfterBreak="0">
    <w:nsid w:val="588E0443"/>
    <w:multiLevelType w:val="hybridMultilevel"/>
    <w:tmpl w:val="2572DEDA"/>
    <w:lvl w:ilvl="0" w:tplc="23302EA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5A6E69BC"/>
    <w:multiLevelType w:val="hybridMultilevel"/>
    <w:tmpl w:val="DA8CDAA6"/>
    <w:lvl w:ilvl="0" w:tplc="FFFFFFFF">
      <w:start w:val="1"/>
      <w:numFmt w:val="lowerLetter"/>
      <w:lvlText w:val="%1)"/>
      <w:lvlJc w:val="left"/>
      <w:pPr>
        <w:tabs>
          <w:tab w:val="num" w:pos="1065"/>
        </w:tabs>
        <w:ind w:left="1065" w:hanging="360"/>
      </w:pPr>
      <w:rPr>
        <w:rFonts w:hint="default"/>
      </w:rPr>
    </w:lvl>
    <w:lvl w:ilvl="1" w:tplc="FFFFFFFF">
      <w:start w:val="1"/>
      <w:numFmt w:val="lowerLetter"/>
      <w:lvlText w:val="%2)"/>
      <w:lvlJc w:val="left"/>
      <w:pPr>
        <w:tabs>
          <w:tab w:val="num" w:pos="1785"/>
        </w:tabs>
        <w:ind w:left="1785" w:hanging="360"/>
      </w:pPr>
      <w:rPr>
        <w:rFonts w:hint="default"/>
      </w:r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42" w15:restartNumberingAfterBreak="0">
    <w:nsid w:val="5C5F773D"/>
    <w:multiLevelType w:val="hybridMultilevel"/>
    <w:tmpl w:val="87567266"/>
    <w:lvl w:ilvl="0" w:tplc="FCEEE9F2">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5E732AEC"/>
    <w:multiLevelType w:val="singleLevel"/>
    <w:tmpl w:val="24ECDD8E"/>
    <w:lvl w:ilvl="0">
      <w:start w:val="1"/>
      <w:numFmt w:val="decimal"/>
      <w:lvlText w:val="%1."/>
      <w:lvlJc w:val="left"/>
      <w:pPr>
        <w:tabs>
          <w:tab w:val="num" w:pos="425"/>
        </w:tabs>
        <w:ind w:left="425" w:hanging="425"/>
      </w:pPr>
      <w:rPr>
        <w:rFonts w:ascii="Arial" w:hAnsi="Arial" w:cs="Times New Roman" w:hint="default"/>
        <w:b w:val="0"/>
        <w:i w:val="0"/>
        <w:sz w:val="22"/>
      </w:rPr>
    </w:lvl>
  </w:abstractNum>
  <w:abstractNum w:abstractNumId="44" w15:restartNumberingAfterBreak="0">
    <w:nsid w:val="6120462E"/>
    <w:multiLevelType w:val="hybridMultilevel"/>
    <w:tmpl w:val="32C87952"/>
    <w:lvl w:ilvl="0" w:tplc="B794591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615C5102"/>
    <w:multiLevelType w:val="hybridMultilevel"/>
    <w:tmpl w:val="08AADC52"/>
    <w:lvl w:ilvl="0" w:tplc="FFFFFFFF">
      <w:start w:val="1"/>
      <w:numFmt w:val="decimal"/>
      <w:lvlText w:val="%1."/>
      <w:lvlJc w:val="left"/>
      <w:pPr>
        <w:tabs>
          <w:tab w:val="num" w:pos="720"/>
        </w:tabs>
        <w:ind w:left="720" w:hanging="360"/>
      </w:pPr>
    </w:lvl>
    <w:lvl w:ilvl="1" w:tplc="FFFFFFFF">
      <w:start w:val="16"/>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340"/>
        </w:tabs>
        <w:ind w:left="2340" w:hanging="360"/>
      </w:pPr>
    </w:lvl>
    <w:lvl w:ilvl="3" w:tplc="FFFFFFFF">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8891FE5"/>
    <w:multiLevelType w:val="multilevel"/>
    <w:tmpl w:val="BE02CCAA"/>
    <w:lvl w:ilvl="0">
      <w:start w:val="1"/>
      <w:numFmt w:val="decimal"/>
      <w:lvlText w:val="%1."/>
      <w:lvlJc w:val="left"/>
      <w:pPr>
        <w:tabs>
          <w:tab w:val="num" w:pos="425"/>
        </w:tabs>
        <w:ind w:left="425" w:hanging="425"/>
      </w:pPr>
      <w:rPr>
        <w:rFonts w:ascii="Arial" w:hAnsi="Arial" w:cs="Times New Roman" w:hint="default"/>
        <w:b w:val="0"/>
        <w:i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A063310"/>
    <w:multiLevelType w:val="hybridMultilevel"/>
    <w:tmpl w:val="4940B1BE"/>
    <w:lvl w:ilvl="0" w:tplc="23302EA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6BEA42C7"/>
    <w:multiLevelType w:val="hybridMultilevel"/>
    <w:tmpl w:val="67663B80"/>
    <w:lvl w:ilvl="0" w:tplc="FFFFFFFF">
      <w:start w:val="1"/>
      <w:numFmt w:val="bullet"/>
      <w:lvlText w:val="-"/>
      <w:lvlJc w:val="left"/>
      <w:pPr>
        <w:tabs>
          <w:tab w:val="num" w:pos="495"/>
        </w:tabs>
        <w:ind w:left="49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190"/>
        </w:tabs>
        <w:ind w:left="2190" w:hanging="39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D434F9"/>
    <w:multiLevelType w:val="hybridMultilevel"/>
    <w:tmpl w:val="43021E84"/>
    <w:lvl w:ilvl="0" w:tplc="610C9C02">
      <w:start w:val="1"/>
      <w:numFmt w:val="lowerLetter"/>
      <w:lvlText w:val="%1)"/>
      <w:lvlJc w:val="left"/>
      <w:pPr>
        <w:tabs>
          <w:tab w:val="num" w:pos="870"/>
        </w:tabs>
        <w:ind w:left="870" w:hanging="510"/>
      </w:pPr>
      <w:rPr>
        <w:rFonts w:hint="default"/>
      </w:rPr>
    </w:lvl>
    <w:lvl w:ilvl="1" w:tplc="0C0A000F" w:tentative="1">
      <w:start w:val="1"/>
      <w:numFmt w:val="lowerLetter"/>
      <w:lvlText w:val="%2."/>
      <w:lvlJc w:val="left"/>
      <w:pPr>
        <w:tabs>
          <w:tab w:val="num" w:pos="1440"/>
        </w:tabs>
        <w:ind w:left="1440" w:hanging="360"/>
      </w:pPr>
    </w:lvl>
    <w:lvl w:ilvl="2" w:tplc="1B6ED248"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50" w15:restartNumberingAfterBreak="0">
    <w:nsid w:val="712B5E16"/>
    <w:multiLevelType w:val="hybridMultilevel"/>
    <w:tmpl w:val="981CFC08"/>
    <w:lvl w:ilvl="0" w:tplc="B9A0E82E">
      <w:start w:val="1"/>
      <w:numFmt w:val="lowerLetter"/>
      <w:lvlText w:val="%1)"/>
      <w:lvlJc w:val="left"/>
      <w:pPr>
        <w:tabs>
          <w:tab w:val="num" w:pos="2796"/>
        </w:tabs>
        <w:ind w:left="2796" w:hanging="360"/>
      </w:pPr>
      <w:rPr>
        <w:rFonts w:hint="default"/>
        <w:snapToGrid/>
        <w:spacing w:val="9"/>
        <w:sz w:val="22"/>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729C27A2"/>
    <w:multiLevelType w:val="singleLevel"/>
    <w:tmpl w:val="0C0A0017"/>
    <w:lvl w:ilvl="0">
      <w:start w:val="1"/>
      <w:numFmt w:val="lowerLetter"/>
      <w:lvlText w:val="%1)"/>
      <w:lvlJc w:val="left"/>
      <w:pPr>
        <w:tabs>
          <w:tab w:val="num" w:pos="360"/>
        </w:tabs>
        <w:ind w:left="360" w:hanging="360"/>
      </w:pPr>
    </w:lvl>
  </w:abstractNum>
  <w:abstractNum w:abstractNumId="52" w15:restartNumberingAfterBreak="0">
    <w:nsid w:val="74CA445D"/>
    <w:multiLevelType w:val="singleLevel"/>
    <w:tmpl w:val="249E0B16"/>
    <w:lvl w:ilvl="0">
      <w:start w:val="1"/>
      <w:numFmt w:val="lowerLetter"/>
      <w:lvlText w:val="%1)"/>
      <w:lvlJc w:val="left"/>
      <w:pPr>
        <w:tabs>
          <w:tab w:val="num" w:pos="1068"/>
        </w:tabs>
        <w:ind w:left="1068" w:hanging="360"/>
      </w:pPr>
      <w:rPr>
        <w:rFonts w:ascii="Arial" w:hAnsi="Arial" w:cs="Times New Roman" w:hint="default"/>
        <w:b w:val="0"/>
        <w:i w:val="0"/>
        <w:sz w:val="22"/>
      </w:rPr>
    </w:lvl>
  </w:abstractNum>
  <w:abstractNum w:abstractNumId="53" w15:restartNumberingAfterBreak="0">
    <w:nsid w:val="75B86CF9"/>
    <w:multiLevelType w:val="hybridMultilevel"/>
    <w:tmpl w:val="B3F8DFFA"/>
    <w:lvl w:ilvl="0" w:tplc="322065D8">
      <w:start w:val="1"/>
      <w:numFmt w:val="bullet"/>
      <w:lvlText w:val=""/>
      <w:lvlJc w:val="left"/>
      <w:pPr>
        <w:tabs>
          <w:tab w:val="num" w:pos="1068"/>
        </w:tabs>
        <w:ind w:left="1068" w:hanging="360"/>
      </w:pPr>
      <w:rPr>
        <w:rFonts w:ascii="Wingdings 2" w:hAnsi="Wingdings 2"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B722D5"/>
    <w:multiLevelType w:val="hybridMultilevel"/>
    <w:tmpl w:val="22347D6E"/>
    <w:lvl w:ilvl="0" w:tplc="B794591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77170B9C"/>
    <w:multiLevelType w:val="hybridMultilevel"/>
    <w:tmpl w:val="BCAEF574"/>
    <w:lvl w:ilvl="0" w:tplc="CB8E91D2">
      <w:start w:val="1"/>
      <w:numFmt w:val="lowerLetter"/>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56" w15:restartNumberingAfterBreak="0">
    <w:nsid w:val="77C927AC"/>
    <w:multiLevelType w:val="singleLevel"/>
    <w:tmpl w:val="65A4E52E"/>
    <w:lvl w:ilvl="0">
      <w:start w:val="1"/>
      <w:numFmt w:val="decimal"/>
      <w:lvlText w:val="%1."/>
      <w:lvlJc w:val="left"/>
      <w:pPr>
        <w:tabs>
          <w:tab w:val="num" w:pos="425"/>
        </w:tabs>
        <w:ind w:left="425" w:hanging="425"/>
      </w:pPr>
      <w:rPr>
        <w:rFonts w:ascii="Arial" w:hAnsi="Arial" w:cs="Times New Roman" w:hint="default"/>
        <w:b w:val="0"/>
        <w:i w:val="0"/>
        <w:sz w:val="22"/>
      </w:rPr>
    </w:lvl>
  </w:abstractNum>
  <w:abstractNum w:abstractNumId="57" w15:restartNumberingAfterBreak="0">
    <w:nsid w:val="785119B5"/>
    <w:multiLevelType w:val="hybridMultilevel"/>
    <w:tmpl w:val="DBF6F0CC"/>
    <w:lvl w:ilvl="0" w:tplc="FFFFFFFF">
      <w:start w:val="1"/>
      <w:numFmt w:val="lowerLetter"/>
      <w:lvlText w:val="%1)"/>
      <w:lvlJc w:val="left"/>
      <w:pPr>
        <w:tabs>
          <w:tab w:val="num" w:pos="1770"/>
        </w:tabs>
        <w:ind w:left="1770" w:hanging="360"/>
      </w:pPr>
      <w:rPr>
        <w:rFonts w:hint="default"/>
      </w:rPr>
    </w:lvl>
    <w:lvl w:ilvl="1" w:tplc="FFFFFFFF" w:tentative="1">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58" w15:restartNumberingAfterBreak="0">
    <w:nsid w:val="7AD03FD6"/>
    <w:multiLevelType w:val="hybridMultilevel"/>
    <w:tmpl w:val="8968F1D2"/>
    <w:lvl w:ilvl="0" w:tplc="3F586C1C">
      <w:start w:val="1"/>
      <w:numFmt w:val="bullet"/>
      <w:lvlText w:val=""/>
      <w:lvlJc w:val="left"/>
      <w:pPr>
        <w:tabs>
          <w:tab w:val="num" w:pos="785"/>
        </w:tabs>
        <w:ind w:left="785" w:hanging="360"/>
      </w:pPr>
      <w:rPr>
        <w:rFonts w:ascii="Symbol" w:hAnsi="Symbol" w:hint="default"/>
      </w:rPr>
    </w:lvl>
    <w:lvl w:ilvl="1" w:tplc="0C0A0019" w:tentative="1">
      <w:start w:val="1"/>
      <w:numFmt w:val="bullet"/>
      <w:lvlText w:val="o"/>
      <w:lvlJc w:val="left"/>
      <w:pPr>
        <w:tabs>
          <w:tab w:val="num" w:pos="1505"/>
        </w:tabs>
        <w:ind w:left="1505" w:hanging="360"/>
      </w:pPr>
      <w:rPr>
        <w:rFonts w:ascii="Courier New" w:hAnsi="Courier New" w:cs="Courier New" w:hint="default"/>
      </w:rPr>
    </w:lvl>
    <w:lvl w:ilvl="2" w:tplc="0C0A001B" w:tentative="1">
      <w:start w:val="1"/>
      <w:numFmt w:val="bullet"/>
      <w:lvlText w:val=""/>
      <w:lvlJc w:val="left"/>
      <w:pPr>
        <w:tabs>
          <w:tab w:val="num" w:pos="2225"/>
        </w:tabs>
        <w:ind w:left="2225" w:hanging="360"/>
      </w:pPr>
      <w:rPr>
        <w:rFonts w:ascii="Wingdings" w:hAnsi="Wingdings" w:hint="default"/>
      </w:rPr>
    </w:lvl>
    <w:lvl w:ilvl="3" w:tplc="0C0A000F" w:tentative="1">
      <w:start w:val="1"/>
      <w:numFmt w:val="bullet"/>
      <w:lvlText w:val=""/>
      <w:lvlJc w:val="left"/>
      <w:pPr>
        <w:tabs>
          <w:tab w:val="num" w:pos="2945"/>
        </w:tabs>
        <w:ind w:left="2945" w:hanging="360"/>
      </w:pPr>
      <w:rPr>
        <w:rFonts w:ascii="Symbol" w:hAnsi="Symbol" w:hint="default"/>
      </w:rPr>
    </w:lvl>
    <w:lvl w:ilvl="4" w:tplc="0C0A0019" w:tentative="1">
      <w:start w:val="1"/>
      <w:numFmt w:val="bullet"/>
      <w:lvlText w:val="o"/>
      <w:lvlJc w:val="left"/>
      <w:pPr>
        <w:tabs>
          <w:tab w:val="num" w:pos="3665"/>
        </w:tabs>
        <w:ind w:left="3665" w:hanging="360"/>
      </w:pPr>
      <w:rPr>
        <w:rFonts w:ascii="Courier New" w:hAnsi="Courier New" w:cs="Courier New" w:hint="default"/>
      </w:rPr>
    </w:lvl>
    <w:lvl w:ilvl="5" w:tplc="0C0A001B" w:tentative="1">
      <w:start w:val="1"/>
      <w:numFmt w:val="bullet"/>
      <w:lvlText w:val=""/>
      <w:lvlJc w:val="left"/>
      <w:pPr>
        <w:tabs>
          <w:tab w:val="num" w:pos="4385"/>
        </w:tabs>
        <w:ind w:left="4385" w:hanging="360"/>
      </w:pPr>
      <w:rPr>
        <w:rFonts w:ascii="Wingdings" w:hAnsi="Wingdings" w:hint="default"/>
      </w:rPr>
    </w:lvl>
    <w:lvl w:ilvl="6" w:tplc="0C0A000F" w:tentative="1">
      <w:start w:val="1"/>
      <w:numFmt w:val="bullet"/>
      <w:lvlText w:val=""/>
      <w:lvlJc w:val="left"/>
      <w:pPr>
        <w:tabs>
          <w:tab w:val="num" w:pos="5105"/>
        </w:tabs>
        <w:ind w:left="5105" w:hanging="360"/>
      </w:pPr>
      <w:rPr>
        <w:rFonts w:ascii="Symbol" w:hAnsi="Symbol" w:hint="default"/>
      </w:rPr>
    </w:lvl>
    <w:lvl w:ilvl="7" w:tplc="0C0A0019" w:tentative="1">
      <w:start w:val="1"/>
      <w:numFmt w:val="bullet"/>
      <w:lvlText w:val="o"/>
      <w:lvlJc w:val="left"/>
      <w:pPr>
        <w:tabs>
          <w:tab w:val="num" w:pos="5825"/>
        </w:tabs>
        <w:ind w:left="5825" w:hanging="360"/>
      </w:pPr>
      <w:rPr>
        <w:rFonts w:ascii="Courier New" w:hAnsi="Courier New" w:cs="Courier New" w:hint="default"/>
      </w:rPr>
    </w:lvl>
    <w:lvl w:ilvl="8" w:tplc="0C0A001B" w:tentative="1">
      <w:start w:val="1"/>
      <w:numFmt w:val="bullet"/>
      <w:lvlText w:val=""/>
      <w:lvlJc w:val="left"/>
      <w:pPr>
        <w:tabs>
          <w:tab w:val="num" w:pos="6545"/>
        </w:tabs>
        <w:ind w:left="6545" w:hanging="360"/>
      </w:pPr>
      <w:rPr>
        <w:rFonts w:ascii="Wingdings" w:hAnsi="Wingdings" w:hint="default"/>
      </w:rPr>
    </w:lvl>
  </w:abstractNum>
  <w:abstractNum w:abstractNumId="59" w15:restartNumberingAfterBreak="0">
    <w:nsid w:val="7F3B534B"/>
    <w:multiLevelType w:val="hybridMultilevel"/>
    <w:tmpl w:val="14C8857C"/>
    <w:lvl w:ilvl="0" w:tplc="23302EA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15:restartNumberingAfterBreak="0">
    <w:nsid w:val="7FFB1031"/>
    <w:multiLevelType w:val="singleLevel"/>
    <w:tmpl w:val="B6C2B856"/>
    <w:lvl w:ilvl="0">
      <w:start w:val="1"/>
      <w:numFmt w:val="lowerLetter"/>
      <w:lvlText w:val="%1)"/>
      <w:lvlJc w:val="left"/>
      <w:pPr>
        <w:tabs>
          <w:tab w:val="num" w:pos="360"/>
        </w:tabs>
        <w:ind w:left="360" w:hanging="360"/>
      </w:pPr>
      <w:rPr>
        <w:color w:val="auto"/>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6"/>
  </w:num>
  <w:num w:numId="2">
    <w:abstractNumId w:val="16"/>
  </w:num>
  <w:num w:numId="3">
    <w:abstractNumId w:val="4"/>
  </w:num>
  <w:num w:numId="4">
    <w:abstractNumId w:val="46"/>
    <w:lvlOverride w:ilvl="0">
      <w:startOverride w:val="1"/>
    </w:lvlOverride>
  </w:num>
  <w:num w:numId="5">
    <w:abstractNumId w:val="60"/>
    <w:lvlOverride w:ilvl="0">
      <w:startOverride w:val="1"/>
    </w:lvlOverride>
  </w:num>
  <w:num w:numId="6">
    <w:abstractNumId w:val="17"/>
    <w:lvlOverride w:ilvl="0">
      <w:startOverride w:val="15"/>
    </w:lvlOverride>
  </w:num>
  <w:num w:numId="7">
    <w:abstractNumId w:val="24"/>
    <w:lvlOverride w:ilvl="0">
      <w:startOverride w:val="1"/>
    </w:lvlOverride>
  </w:num>
  <w:num w:numId="8">
    <w:abstractNumId w:val="29"/>
  </w:num>
  <w:num w:numId="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num>
  <w:num w:numId="11">
    <w:abstractNumId w:val="52"/>
  </w:num>
  <w:num w:numId="12">
    <w:abstractNumId w:val="39"/>
  </w:num>
  <w:num w:numId="13">
    <w:abstractNumId w:val="21"/>
  </w:num>
  <w:num w:numId="14">
    <w:abstractNumId w:val="56"/>
  </w:num>
  <w:num w:numId="15">
    <w:abstractNumId w:val="12"/>
  </w:num>
  <w:num w:numId="16">
    <w:abstractNumId w:val="15"/>
  </w:num>
  <w:num w:numId="17">
    <w:abstractNumId w:val="51"/>
    <w:lvlOverride w:ilvl="0">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57"/>
  </w:num>
  <w:num w:numId="24">
    <w:abstractNumId w:val="49"/>
  </w:num>
  <w:num w:numId="25">
    <w:abstractNumId w:val="33"/>
  </w:num>
  <w:num w:numId="26">
    <w:abstractNumId w:val="27"/>
  </w:num>
  <w:num w:numId="27">
    <w:abstractNumId w:val="31"/>
  </w:num>
  <w:num w:numId="28">
    <w:abstractNumId w:val="48"/>
  </w:num>
  <w:num w:numId="29">
    <w:abstractNumId w:val="0"/>
  </w:num>
  <w:num w:numId="30">
    <w:abstractNumId w:val="13"/>
  </w:num>
  <w:num w:numId="31">
    <w:abstractNumId w:val="58"/>
  </w:num>
  <w:num w:numId="32">
    <w:abstractNumId w:val="36"/>
  </w:num>
  <w:num w:numId="33">
    <w:abstractNumId w:val="45"/>
  </w:num>
  <w:num w:numId="34">
    <w:abstractNumId w:val="22"/>
  </w:num>
  <w:num w:numId="35">
    <w:abstractNumId w:val="5"/>
  </w:num>
  <w:num w:numId="36">
    <w:abstractNumId w:val="2"/>
  </w:num>
  <w:num w:numId="37">
    <w:abstractNumId w:val="55"/>
  </w:num>
  <w:num w:numId="38">
    <w:abstractNumId w:val="11"/>
  </w:num>
  <w:num w:numId="39">
    <w:abstractNumId w:val="23"/>
  </w:num>
  <w:num w:numId="40">
    <w:abstractNumId w:val="9"/>
  </w:num>
  <w:num w:numId="41">
    <w:abstractNumId w:val="47"/>
  </w:num>
  <w:num w:numId="42">
    <w:abstractNumId w:val="59"/>
  </w:num>
  <w:num w:numId="43">
    <w:abstractNumId w:val="40"/>
  </w:num>
  <w:num w:numId="44">
    <w:abstractNumId w:val="42"/>
  </w:num>
  <w:num w:numId="45">
    <w:abstractNumId w:val="7"/>
  </w:num>
  <w:num w:numId="46">
    <w:abstractNumId w:val="32"/>
  </w:num>
  <w:num w:numId="47">
    <w:abstractNumId w:val="53"/>
  </w:num>
  <w:num w:numId="48">
    <w:abstractNumId w:val="19"/>
  </w:num>
  <w:num w:numId="49">
    <w:abstractNumId w:val="30"/>
  </w:num>
  <w:num w:numId="50">
    <w:abstractNumId w:val="50"/>
  </w:num>
  <w:num w:numId="51">
    <w:abstractNumId w:val="28"/>
  </w:num>
  <w:num w:numId="52">
    <w:abstractNumId w:val="34"/>
  </w:num>
  <w:num w:numId="53">
    <w:abstractNumId w:val="25"/>
  </w:num>
  <w:num w:numId="54">
    <w:abstractNumId w:val="44"/>
  </w:num>
  <w:num w:numId="55">
    <w:abstractNumId w:val="1"/>
  </w:num>
  <w:num w:numId="56">
    <w:abstractNumId w:val="37"/>
  </w:num>
  <w:num w:numId="57">
    <w:abstractNumId w:val="38"/>
  </w:num>
  <w:num w:numId="58">
    <w:abstractNumId w:val="54"/>
  </w:num>
  <w:num w:numId="59">
    <w:abstractNumId w:val="18"/>
  </w:num>
  <w:num w:numId="60">
    <w:abstractNumId w:val="10"/>
  </w:num>
  <w:num w:numId="61">
    <w:abstractNumId w:val="16"/>
  </w:num>
  <w:num w:numId="62">
    <w:abstractNumId w:val="2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14"/>
    <w:rsid w:val="000002E6"/>
    <w:rsid w:val="00021B06"/>
    <w:rsid w:val="00056A5A"/>
    <w:rsid w:val="00065BAC"/>
    <w:rsid w:val="00080C16"/>
    <w:rsid w:val="000A070E"/>
    <w:rsid w:val="000B5875"/>
    <w:rsid w:val="000D2B7D"/>
    <w:rsid w:val="000E0B36"/>
    <w:rsid w:val="000F1AAF"/>
    <w:rsid w:val="000F3E59"/>
    <w:rsid w:val="00122BA9"/>
    <w:rsid w:val="00133011"/>
    <w:rsid w:val="00197041"/>
    <w:rsid w:val="00207F36"/>
    <w:rsid w:val="00213692"/>
    <w:rsid w:val="002479BD"/>
    <w:rsid w:val="0027465B"/>
    <w:rsid w:val="002A67A5"/>
    <w:rsid w:val="002D22A1"/>
    <w:rsid w:val="00303B42"/>
    <w:rsid w:val="00341873"/>
    <w:rsid w:val="00356A5C"/>
    <w:rsid w:val="0037699A"/>
    <w:rsid w:val="00386AE9"/>
    <w:rsid w:val="00394CD7"/>
    <w:rsid w:val="003C33F8"/>
    <w:rsid w:val="003C3CFD"/>
    <w:rsid w:val="003C6D0B"/>
    <w:rsid w:val="003D33DF"/>
    <w:rsid w:val="0040109E"/>
    <w:rsid w:val="00404D14"/>
    <w:rsid w:val="0041614C"/>
    <w:rsid w:val="00433DC6"/>
    <w:rsid w:val="004427A8"/>
    <w:rsid w:val="004804CC"/>
    <w:rsid w:val="004A7C61"/>
    <w:rsid w:val="004E0F4A"/>
    <w:rsid w:val="004E5E0C"/>
    <w:rsid w:val="004F3858"/>
    <w:rsid w:val="004F68FC"/>
    <w:rsid w:val="0053522F"/>
    <w:rsid w:val="005723F1"/>
    <w:rsid w:val="005A77ED"/>
    <w:rsid w:val="005E7A62"/>
    <w:rsid w:val="00642275"/>
    <w:rsid w:val="00652DB3"/>
    <w:rsid w:val="00680A84"/>
    <w:rsid w:val="006908E0"/>
    <w:rsid w:val="006C106A"/>
    <w:rsid w:val="006C1FAE"/>
    <w:rsid w:val="006C2EC3"/>
    <w:rsid w:val="006E4685"/>
    <w:rsid w:val="0076587E"/>
    <w:rsid w:val="00785DD3"/>
    <w:rsid w:val="007B040B"/>
    <w:rsid w:val="007D5272"/>
    <w:rsid w:val="007E01CE"/>
    <w:rsid w:val="00804374"/>
    <w:rsid w:val="008133B7"/>
    <w:rsid w:val="00821351"/>
    <w:rsid w:val="00867627"/>
    <w:rsid w:val="00894323"/>
    <w:rsid w:val="00895808"/>
    <w:rsid w:val="008A449B"/>
    <w:rsid w:val="008D3213"/>
    <w:rsid w:val="008D7F04"/>
    <w:rsid w:val="00935BF7"/>
    <w:rsid w:val="00943A11"/>
    <w:rsid w:val="00947DBB"/>
    <w:rsid w:val="00995246"/>
    <w:rsid w:val="009B0816"/>
    <w:rsid w:val="009C2E2A"/>
    <w:rsid w:val="00A364C7"/>
    <w:rsid w:val="00A44B64"/>
    <w:rsid w:val="00A47810"/>
    <w:rsid w:val="00AD6C11"/>
    <w:rsid w:val="00B01624"/>
    <w:rsid w:val="00B1352F"/>
    <w:rsid w:val="00B47CD3"/>
    <w:rsid w:val="00B50E19"/>
    <w:rsid w:val="00B9670F"/>
    <w:rsid w:val="00C03DAC"/>
    <w:rsid w:val="00C21F42"/>
    <w:rsid w:val="00C73545"/>
    <w:rsid w:val="00C8160C"/>
    <w:rsid w:val="00C87D8F"/>
    <w:rsid w:val="00C97FDF"/>
    <w:rsid w:val="00CC7B5B"/>
    <w:rsid w:val="00CF0157"/>
    <w:rsid w:val="00CF6FDB"/>
    <w:rsid w:val="00D03881"/>
    <w:rsid w:val="00D060C4"/>
    <w:rsid w:val="00D62BFD"/>
    <w:rsid w:val="00D63CA6"/>
    <w:rsid w:val="00DC6EFC"/>
    <w:rsid w:val="00DE5E4B"/>
    <w:rsid w:val="00E27925"/>
    <w:rsid w:val="00E602BD"/>
    <w:rsid w:val="00E662B6"/>
    <w:rsid w:val="00E770E9"/>
    <w:rsid w:val="00E77C62"/>
    <w:rsid w:val="00EA0603"/>
    <w:rsid w:val="00EA103F"/>
    <w:rsid w:val="00EA2A5A"/>
    <w:rsid w:val="00F3358C"/>
    <w:rsid w:val="00F42BBE"/>
    <w:rsid w:val="00F63901"/>
    <w:rsid w:val="00F6418A"/>
    <w:rsid w:val="00F7559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879C30"/>
  <w15:chartTrackingRefBased/>
  <w15:docId w15:val="{B927146F-8C13-4AC8-8C65-F6A73BB3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ascii="Arial" w:hAnsi="Arial"/>
      <w:lang w:eastAsia="es-ES"/>
    </w:rPr>
  </w:style>
  <w:style w:type="paragraph" w:styleId="Ttulo1">
    <w:name w:val="heading 1"/>
    <w:basedOn w:val="Normal"/>
    <w:next w:val="Normal"/>
    <w:qFormat/>
    <w:rsid w:val="00CF6FDB"/>
    <w:pPr>
      <w:pBdr>
        <w:bottom w:val="single" w:sz="12" w:space="4" w:color="auto"/>
      </w:pBdr>
      <w:spacing w:before="360" w:after="240"/>
      <w:outlineLvl w:val="0"/>
    </w:pPr>
    <w:rPr>
      <w:b/>
      <w:caps/>
      <w:sz w:val="28"/>
    </w:rPr>
  </w:style>
  <w:style w:type="paragraph" w:styleId="Ttulo2">
    <w:name w:val="heading 2"/>
    <w:basedOn w:val="Normal"/>
    <w:next w:val="Normal"/>
    <w:qFormat/>
    <w:rsid w:val="00CF6FDB"/>
    <w:pPr>
      <w:spacing w:before="240"/>
      <w:outlineLvl w:val="1"/>
    </w:pPr>
    <w:rPr>
      <w:b/>
      <w:i/>
      <w:iCs/>
      <w:sz w:val="28"/>
    </w:rPr>
  </w:style>
  <w:style w:type="paragraph" w:styleId="Ttulo3">
    <w:name w:val="heading 3"/>
    <w:basedOn w:val="Normal"/>
    <w:next w:val="Normal"/>
    <w:qFormat/>
    <w:rsid w:val="00CF6FDB"/>
    <w:pPr>
      <w:keepNext/>
      <w:spacing w:before="120"/>
      <w:outlineLvl w:val="2"/>
    </w:pPr>
    <w:rPr>
      <w:rFonts w:cs="Arial"/>
      <w:bCs/>
      <w:sz w:val="26"/>
      <w:szCs w:val="26"/>
      <w:u w:val="single"/>
    </w:rPr>
  </w:style>
  <w:style w:type="paragraph" w:styleId="Ttulo4">
    <w:name w:val="heading 4"/>
    <w:basedOn w:val="Normal"/>
    <w:next w:val="Normal"/>
    <w:qFormat/>
    <w:pPr>
      <w:keepNext/>
      <w:spacing w:before="120"/>
      <w:outlineLvl w:val="3"/>
    </w:pPr>
    <w:rPr>
      <w:b/>
      <w:bCs/>
      <w:sz w:val="24"/>
      <w:szCs w:val="28"/>
    </w:rPr>
  </w:style>
  <w:style w:type="paragraph" w:styleId="Ttulo5">
    <w:name w:val="heading 5"/>
    <w:basedOn w:val="Normal"/>
    <w:next w:val="Normal"/>
    <w:qFormat/>
    <w:rsid w:val="00CF6FDB"/>
    <w:pPr>
      <w:keepNext/>
      <w:outlineLvl w:val="4"/>
    </w:pPr>
    <w:rPr>
      <w:b/>
      <w:bCs/>
    </w:rPr>
  </w:style>
  <w:style w:type="paragraph" w:styleId="Ttulo6">
    <w:name w:val="heading 6"/>
    <w:basedOn w:val="Normal"/>
    <w:next w:val="Normal"/>
    <w:qFormat/>
    <w:rsid w:val="00CF6FDB"/>
    <w:pPr>
      <w:keepNext/>
      <w:jc w:val="left"/>
      <w:outlineLvl w:val="5"/>
    </w:pPr>
    <w:rPr>
      <w:b/>
      <w:bCs/>
      <w:i/>
      <w:iCs/>
    </w:rPr>
  </w:style>
  <w:style w:type="paragraph" w:styleId="Ttulo7">
    <w:name w:val="heading 7"/>
    <w:basedOn w:val="Normal"/>
    <w:next w:val="Normal"/>
    <w:qFormat/>
    <w:rsid w:val="00CF6FDB"/>
    <w:pPr>
      <w:spacing w:before="240" w:after="60"/>
      <w:outlineLvl w:val="6"/>
    </w:pPr>
    <w:rPr>
      <w:rFonts w:ascii="Times New Roman" w:hAnsi="Times New Roman"/>
      <w:sz w:val="24"/>
      <w:szCs w:val="24"/>
    </w:rPr>
  </w:style>
  <w:style w:type="paragraph" w:styleId="Ttulo8">
    <w:name w:val="heading 8"/>
    <w:basedOn w:val="Normal"/>
    <w:next w:val="Normal"/>
    <w:qFormat/>
    <w:rsid w:val="00CF6FDB"/>
    <w:pPr>
      <w:spacing w:before="240" w:after="60"/>
      <w:outlineLvl w:val="7"/>
    </w:pPr>
    <w:rPr>
      <w:rFonts w:ascii="Times New Roman" w:hAnsi="Times New Roman"/>
      <w:i/>
      <w:iCs/>
      <w:sz w:val="24"/>
      <w:szCs w:val="24"/>
    </w:rPr>
  </w:style>
  <w:style w:type="paragraph" w:styleId="Ttulo9">
    <w:name w:val="heading 9"/>
    <w:basedOn w:val="Normal"/>
    <w:next w:val="Normal"/>
    <w:qFormat/>
    <w:rsid w:val="00CF6FDB"/>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uiPriority w:val="39"/>
    <w:pPr>
      <w:spacing w:before="120"/>
      <w:ind w:right="284"/>
    </w:pPr>
    <w:rPr>
      <w:b/>
      <w:caps/>
    </w:rPr>
  </w:style>
  <w:style w:type="paragraph" w:styleId="TDC2">
    <w:name w:val="toc 2"/>
    <w:basedOn w:val="Normal"/>
    <w:next w:val="Normal"/>
    <w:autoRedefine/>
    <w:uiPriority w:val="39"/>
    <w:rsid w:val="008D7F04"/>
    <w:pPr>
      <w:tabs>
        <w:tab w:val="right" w:leader="dot" w:pos="8494"/>
      </w:tabs>
    </w:pPr>
    <w:rPr>
      <w:sz w:val="22"/>
    </w:rPr>
  </w:style>
  <w:style w:type="paragraph" w:styleId="NormalWeb">
    <w:name w:val="Normal (Web)"/>
    <w:basedOn w:val="Normal"/>
    <w:uiPriority w:val="99"/>
    <w:pPr>
      <w:spacing w:before="100" w:beforeAutospacing="1" w:after="100" w:afterAutospacing="1"/>
      <w:jc w:val="left"/>
    </w:pPr>
    <w:rPr>
      <w:rFonts w:ascii="Times New Roman" w:hAnsi="Times New Roman"/>
      <w:sz w:val="24"/>
      <w:szCs w:val="24"/>
      <w:lang w:val="es-ES"/>
    </w:rPr>
  </w:style>
  <w:style w:type="paragraph" w:styleId="Mapadeldocumento">
    <w:name w:val="Document Map"/>
    <w:basedOn w:val="Normal"/>
    <w:semiHidden/>
    <w:pPr>
      <w:shd w:val="clear" w:color="auto" w:fill="000080"/>
    </w:pPr>
    <w:rPr>
      <w:rFonts w:ascii="Tahoma" w:hAnsi="Tahoma" w:cs="Tahoma"/>
    </w:rPr>
  </w:style>
  <w:style w:type="paragraph" w:styleId="Encabezado">
    <w:name w:val="header"/>
    <w:basedOn w:val="Normal"/>
    <w:pPr>
      <w:tabs>
        <w:tab w:val="center" w:pos="4252"/>
        <w:tab w:val="right" w:pos="8504"/>
      </w:tabs>
      <w:jc w:val="right"/>
    </w:pPr>
    <w:rPr>
      <w:rFonts w:ascii="Frutiger" w:hAnsi="Frutiger"/>
      <w:b/>
      <w:bCs/>
      <w:i/>
      <w:iCs/>
      <w:color w:val="D40026"/>
    </w:rPr>
  </w:style>
  <w:style w:type="paragraph" w:styleId="Piedepgina">
    <w:name w:val="footer"/>
    <w:basedOn w:val="Normal"/>
    <w:pPr>
      <w:spacing w:before="120"/>
    </w:pPr>
  </w:style>
  <w:style w:type="paragraph" w:customStyle="1" w:styleId="vietas">
    <w:name w:val="viñetas"/>
    <w:basedOn w:val="Normal"/>
    <w:pPr>
      <w:numPr>
        <w:numId w:val="1"/>
      </w:numPr>
    </w:pPr>
  </w:style>
  <w:style w:type="character" w:styleId="Textoennegrita">
    <w:name w:val="Strong"/>
    <w:basedOn w:val="Fuentedeprrafopredeter"/>
    <w:qFormat/>
    <w:rPr>
      <w:b/>
      <w:bCs/>
    </w:rPr>
  </w:style>
  <w:style w:type="character" w:styleId="Nmerodepgina">
    <w:name w:val="page number"/>
    <w:basedOn w:val="Fuentedeprrafopredeter"/>
  </w:style>
  <w:style w:type="paragraph" w:customStyle="1" w:styleId="Ttulo10">
    <w:name w:val="Título1"/>
    <w:basedOn w:val="Normal"/>
    <w:rsid w:val="00DE5E4B"/>
    <w:pPr>
      <w:pBdr>
        <w:top w:val="single" w:sz="12" w:space="0" w:color="auto"/>
      </w:pBdr>
      <w:spacing w:before="40" w:after="200" w:line="400" w:lineRule="exact"/>
      <w:ind w:right="34"/>
    </w:pPr>
    <w:rPr>
      <w:rFonts w:ascii="Times New Roman" w:hAnsi="Times New Roman"/>
      <w:b/>
      <w:color w:val="000000"/>
      <w:sz w:val="36"/>
      <w:lang w:eastAsia="zh-CN"/>
    </w:rPr>
  </w:style>
  <w:style w:type="paragraph" w:styleId="TDC3">
    <w:name w:val="toc 3"/>
    <w:basedOn w:val="Normal"/>
    <w:next w:val="Normal"/>
    <w:autoRedefine/>
    <w:semiHidden/>
    <w:pPr>
      <w:ind w:left="400"/>
    </w:pPr>
    <w:rPr>
      <w:sz w:val="16"/>
    </w:rPr>
  </w:style>
  <w:style w:type="paragraph" w:styleId="TDC4">
    <w:name w:val="toc 4"/>
    <w:basedOn w:val="Normal"/>
    <w:next w:val="Normal"/>
    <w:autoRedefine/>
    <w:uiPriority w:val="39"/>
    <w:pPr>
      <w:ind w:left="600"/>
    </w:pPr>
  </w:style>
  <w:style w:type="paragraph" w:styleId="TDC5">
    <w:name w:val="toc 5"/>
    <w:basedOn w:val="Normal"/>
    <w:next w:val="Normal"/>
    <w:autoRedefine/>
    <w:semiHidden/>
    <w:pPr>
      <w:ind w:left="800"/>
    </w:pPr>
  </w:style>
  <w:style w:type="paragraph" w:styleId="TDC6">
    <w:name w:val="toc 6"/>
    <w:basedOn w:val="Normal"/>
    <w:next w:val="Normal"/>
    <w:autoRedefine/>
    <w:semiHidden/>
    <w:pPr>
      <w:ind w:left="1000"/>
    </w:pPr>
  </w:style>
  <w:style w:type="paragraph" w:styleId="TDC7">
    <w:name w:val="toc 7"/>
    <w:basedOn w:val="Normal"/>
    <w:next w:val="Normal"/>
    <w:autoRedefine/>
    <w:semiHidden/>
    <w:pPr>
      <w:ind w:left="1200"/>
    </w:pPr>
  </w:style>
  <w:style w:type="paragraph" w:styleId="TDC8">
    <w:name w:val="toc 8"/>
    <w:basedOn w:val="Normal"/>
    <w:next w:val="Normal"/>
    <w:autoRedefine/>
    <w:semiHidden/>
    <w:pPr>
      <w:ind w:left="1400"/>
    </w:pPr>
  </w:style>
  <w:style w:type="paragraph" w:styleId="TDC9">
    <w:name w:val="toc 9"/>
    <w:basedOn w:val="Normal"/>
    <w:next w:val="Normal"/>
    <w:autoRedefine/>
    <w:semiHidden/>
    <w:pPr>
      <w:ind w:left="1600"/>
    </w:pPr>
  </w:style>
  <w:style w:type="character" w:styleId="Hipervnculo">
    <w:name w:val="Hyperlink"/>
    <w:basedOn w:val="Fuentedeprrafopredeter"/>
    <w:uiPriority w:val="99"/>
    <w:rPr>
      <w:color w:val="0000FF"/>
      <w:u w:val="single"/>
    </w:rPr>
  </w:style>
  <w:style w:type="paragraph" w:customStyle="1" w:styleId="TituloInforme">
    <w:name w:val="Titulo Informe"/>
    <w:basedOn w:val="Normal"/>
    <w:pPr>
      <w:jc w:val="center"/>
    </w:pPr>
    <w:rPr>
      <w:sz w:val="44"/>
    </w:rPr>
  </w:style>
  <w:style w:type="paragraph" w:customStyle="1" w:styleId="CIF">
    <w:name w:val="CIF"/>
    <w:basedOn w:val="Normal"/>
    <w:rPr>
      <w:rFonts w:ascii="Frutiger" w:hAnsi="Frutiger"/>
      <w:color w:val="D40026"/>
      <w:sz w:val="16"/>
      <w:lang w:val="es-ES"/>
    </w:rPr>
  </w:style>
  <w:style w:type="paragraph" w:customStyle="1" w:styleId="Ttulo20">
    <w:name w:val="Título2"/>
    <w:basedOn w:val="Normal"/>
    <w:rsid w:val="00DE5E4B"/>
    <w:pPr>
      <w:pBdr>
        <w:top w:val="single" w:sz="6" w:space="0" w:color="auto"/>
        <w:bottom w:val="single" w:sz="6" w:space="0" w:color="auto"/>
      </w:pBdr>
      <w:spacing w:before="40" w:after="200" w:line="400" w:lineRule="exact"/>
      <w:ind w:right="34"/>
    </w:pPr>
    <w:rPr>
      <w:rFonts w:ascii="Times New Roman" w:hAnsi="Times New Roman"/>
      <w:b/>
      <w:color w:val="000000"/>
      <w:sz w:val="30"/>
      <w:lang w:eastAsia="zh-CN"/>
    </w:rPr>
  </w:style>
  <w:style w:type="paragraph" w:customStyle="1" w:styleId="6Art1">
    <w:name w:val="6Art1"/>
    <w:basedOn w:val="Normal"/>
    <w:rsid w:val="00DE5E4B"/>
    <w:pPr>
      <w:spacing w:after="240" w:line="320" w:lineRule="exact"/>
      <w:ind w:left="1531" w:hanging="510"/>
    </w:pPr>
    <w:rPr>
      <w:rFonts w:ascii="Times New Roman" w:hAnsi="Times New Roman"/>
      <w:color w:val="000000"/>
      <w:sz w:val="24"/>
      <w:lang w:eastAsia="zh-CN"/>
    </w:rPr>
  </w:style>
  <w:style w:type="paragraph" w:customStyle="1" w:styleId="6Art10">
    <w:name w:val="6Art1.0"/>
    <w:basedOn w:val="Normal"/>
    <w:rsid w:val="00DE5E4B"/>
    <w:pPr>
      <w:tabs>
        <w:tab w:val="left" w:pos="480"/>
        <w:tab w:val="left" w:pos="1020"/>
      </w:tabs>
      <w:spacing w:after="240" w:line="320" w:lineRule="exact"/>
      <w:ind w:left="1531" w:hanging="1531"/>
    </w:pPr>
    <w:rPr>
      <w:rFonts w:ascii="Times New Roman" w:hAnsi="Times New Roman"/>
      <w:color w:val="000000"/>
      <w:sz w:val="24"/>
      <w:lang w:eastAsia="zh-CN"/>
    </w:rPr>
  </w:style>
  <w:style w:type="paragraph" w:customStyle="1" w:styleId="6Art0">
    <w:name w:val="6Art0"/>
    <w:basedOn w:val="Normal"/>
    <w:rsid w:val="00DE5E4B"/>
    <w:pPr>
      <w:tabs>
        <w:tab w:val="left" w:pos="480"/>
      </w:tabs>
      <w:spacing w:after="240" w:line="320" w:lineRule="exact"/>
      <w:ind w:left="1040" w:hanging="1060"/>
    </w:pPr>
    <w:rPr>
      <w:rFonts w:ascii="Times New Roman" w:hAnsi="Times New Roman"/>
      <w:color w:val="000000"/>
      <w:sz w:val="24"/>
      <w:lang w:eastAsia="zh-CN"/>
    </w:rPr>
  </w:style>
  <w:style w:type="paragraph" w:customStyle="1" w:styleId="Captulo">
    <w:name w:val="Capítulo"/>
    <w:basedOn w:val="Normal"/>
    <w:rsid w:val="00DE5E4B"/>
    <w:pPr>
      <w:keepNext/>
      <w:spacing w:after="320" w:line="320" w:lineRule="exact"/>
      <w:ind w:right="34"/>
      <w:jc w:val="center"/>
    </w:pPr>
    <w:rPr>
      <w:rFonts w:ascii="Times New Roman" w:hAnsi="Times New Roman"/>
      <w:b/>
      <w:color w:val="000000"/>
      <w:sz w:val="30"/>
      <w:lang w:eastAsia="zh-CN"/>
    </w:rPr>
  </w:style>
  <w:style w:type="paragraph" w:customStyle="1" w:styleId="Capituo0">
    <w:name w:val="Capituo.0"/>
    <w:basedOn w:val="Captulo"/>
    <w:rsid w:val="00DE5E4B"/>
    <w:pPr>
      <w:spacing w:before="600"/>
    </w:pPr>
  </w:style>
  <w:style w:type="paragraph" w:customStyle="1" w:styleId="Seccin">
    <w:name w:val="Sección"/>
    <w:basedOn w:val="Normal"/>
    <w:rsid w:val="00DE5E4B"/>
    <w:pPr>
      <w:keepNext/>
      <w:spacing w:before="400" w:after="240" w:line="320" w:lineRule="exact"/>
      <w:ind w:right="34"/>
      <w:jc w:val="center"/>
    </w:pPr>
    <w:rPr>
      <w:rFonts w:ascii="Times New Roman" w:hAnsi="Times New Roman"/>
      <w:i/>
      <w:color w:val="000000"/>
      <w:sz w:val="24"/>
      <w:lang w:eastAsia="zh-CN"/>
    </w:rPr>
  </w:style>
  <w:style w:type="paragraph" w:customStyle="1" w:styleId="6Art2">
    <w:name w:val="6Art2"/>
    <w:basedOn w:val="6Art1"/>
    <w:rsid w:val="00DE5E4B"/>
    <w:pPr>
      <w:ind w:left="2098" w:hanging="567"/>
    </w:pPr>
  </w:style>
  <w:style w:type="paragraph" w:styleId="Textoindependiente">
    <w:name w:val="Body Text"/>
    <w:basedOn w:val="Normal"/>
    <w:rsid w:val="00DE5E4B"/>
    <w:pPr>
      <w:spacing w:after="0"/>
      <w:jc w:val="left"/>
    </w:pPr>
    <w:rPr>
      <w:rFonts w:ascii="Verdana" w:hAnsi="Verdana"/>
      <w:szCs w:val="24"/>
      <w:lang w:val="es-ES"/>
    </w:rPr>
  </w:style>
  <w:style w:type="paragraph" w:styleId="Textoindependiente2">
    <w:name w:val="Body Text 2"/>
    <w:basedOn w:val="Normal"/>
    <w:rsid w:val="00DE5E4B"/>
    <w:pPr>
      <w:spacing w:after="0"/>
    </w:pPr>
    <w:rPr>
      <w:rFonts w:ascii="Verdana" w:hAnsi="Verdana"/>
      <w:szCs w:val="24"/>
      <w:lang w:val="es-ES"/>
    </w:rPr>
  </w:style>
  <w:style w:type="paragraph" w:styleId="Textoindependiente3">
    <w:name w:val="Body Text 3"/>
    <w:basedOn w:val="Normal"/>
    <w:rsid w:val="00DE5E4B"/>
    <w:pPr>
      <w:spacing w:after="0"/>
    </w:pPr>
    <w:rPr>
      <w:rFonts w:ascii="Verdana" w:hAnsi="Verdana"/>
      <w:b/>
      <w:bCs/>
      <w:szCs w:val="24"/>
      <w:lang w:val="es-ES"/>
    </w:rPr>
  </w:style>
  <w:style w:type="paragraph" w:customStyle="1" w:styleId="6Art3">
    <w:name w:val="6Art3"/>
    <w:basedOn w:val="6Art2"/>
    <w:rsid w:val="00DE5E4B"/>
    <w:pPr>
      <w:ind w:left="2608" w:hanging="510"/>
    </w:pPr>
  </w:style>
  <w:style w:type="paragraph" w:customStyle="1" w:styleId="4Apartado1">
    <w:name w:val="4Apartado1"/>
    <w:basedOn w:val="Normal"/>
    <w:rsid w:val="00DE5E4B"/>
    <w:pPr>
      <w:tabs>
        <w:tab w:val="left" w:pos="2460"/>
      </w:tabs>
      <w:spacing w:after="240" w:line="320" w:lineRule="exact"/>
      <w:ind w:left="1120" w:right="34" w:hanging="560"/>
    </w:pPr>
    <w:rPr>
      <w:rFonts w:ascii="Times New Roman" w:hAnsi="Times New Roman"/>
      <w:color w:val="000000"/>
      <w:sz w:val="24"/>
      <w:lang w:eastAsia="zh-CN"/>
    </w:rPr>
  </w:style>
  <w:style w:type="paragraph" w:customStyle="1" w:styleId="4Apartado11">
    <w:name w:val="4Apartado1.1"/>
    <w:basedOn w:val="4Apartado1"/>
    <w:rsid w:val="00DE5E4B"/>
    <w:pPr>
      <w:spacing w:after="120" w:line="240" w:lineRule="exact"/>
      <w:ind w:left="2460" w:right="0" w:hanging="1326"/>
    </w:pPr>
    <w:rPr>
      <w:i/>
    </w:rPr>
  </w:style>
  <w:style w:type="paragraph" w:styleId="Prrafodelista">
    <w:name w:val="List Paragraph"/>
    <w:basedOn w:val="Normal"/>
    <w:uiPriority w:val="34"/>
    <w:qFormat/>
    <w:rsid w:val="00935BF7"/>
    <w:pPr>
      <w:ind w:left="720"/>
      <w:contextualSpacing/>
    </w:pPr>
  </w:style>
  <w:style w:type="table" w:styleId="Tablaconcuadrcula">
    <w:name w:val="Table Grid"/>
    <w:basedOn w:val="Tablanormal"/>
    <w:rsid w:val="00DC6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1">
    <w:name w:val="index 1"/>
    <w:basedOn w:val="Normal"/>
    <w:next w:val="Normal"/>
    <w:autoRedefine/>
    <w:rsid w:val="003C33F8"/>
    <w:pPr>
      <w:spacing w:after="0"/>
      <w:ind w:left="200" w:hanging="200"/>
      <w:jc w:val="left"/>
    </w:pPr>
    <w:rPr>
      <w:rFonts w:asciiTheme="minorHAnsi" w:hAnsiTheme="minorHAnsi"/>
      <w:sz w:val="18"/>
      <w:szCs w:val="18"/>
    </w:rPr>
  </w:style>
  <w:style w:type="paragraph" w:styleId="ndice2">
    <w:name w:val="index 2"/>
    <w:basedOn w:val="Normal"/>
    <w:next w:val="Normal"/>
    <w:autoRedefine/>
    <w:rsid w:val="003C33F8"/>
    <w:pPr>
      <w:spacing w:after="0"/>
      <w:ind w:left="400" w:hanging="200"/>
      <w:jc w:val="left"/>
    </w:pPr>
    <w:rPr>
      <w:rFonts w:asciiTheme="minorHAnsi" w:hAnsiTheme="minorHAnsi"/>
      <w:sz w:val="18"/>
      <w:szCs w:val="18"/>
    </w:rPr>
  </w:style>
  <w:style w:type="paragraph" w:styleId="ndice3">
    <w:name w:val="index 3"/>
    <w:basedOn w:val="Normal"/>
    <w:next w:val="Normal"/>
    <w:autoRedefine/>
    <w:rsid w:val="003C33F8"/>
    <w:pPr>
      <w:spacing w:after="0"/>
      <w:ind w:left="600" w:hanging="200"/>
      <w:jc w:val="left"/>
    </w:pPr>
    <w:rPr>
      <w:rFonts w:asciiTheme="minorHAnsi" w:hAnsiTheme="minorHAnsi"/>
      <w:sz w:val="18"/>
      <w:szCs w:val="18"/>
    </w:rPr>
  </w:style>
  <w:style w:type="paragraph" w:styleId="ndice4">
    <w:name w:val="index 4"/>
    <w:basedOn w:val="Normal"/>
    <w:next w:val="Normal"/>
    <w:autoRedefine/>
    <w:rsid w:val="003C33F8"/>
    <w:pPr>
      <w:spacing w:after="0"/>
      <w:ind w:left="800" w:hanging="200"/>
      <w:jc w:val="left"/>
    </w:pPr>
    <w:rPr>
      <w:rFonts w:asciiTheme="minorHAnsi" w:hAnsiTheme="minorHAnsi"/>
      <w:sz w:val="18"/>
      <w:szCs w:val="18"/>
    </w:rPr>
  </w:style>
  <w:style w:type="paragraph" w:styleId="ndice5">
    <w:name w:val="index 5"/>
    <w:basedOn w:val="Normal"/>
    <w:next w:val="Normal"/>
    <w:autoRedefine/>
    <w:rsid w:val="003C33F8"/>
    <w:pPr>
      <w:spacing w:after="0"/>
      <w:ind w:left="1000" w:hanging="200"/>
      <w:jc w:val="left"/>
    </w:pPr>
    <w:rPr>
      <w:rFonts w:asciiTheme="minorHAnsi" w:hAnsiTheme="minorHAnsi"/>
      <w:sz w:val="18"/>
      <w:szCs w:val="18"/>
    </w:rPr>
  </w:style>
  <w:style w:type="paragraph" w:styleId="ndice6">
    <w:name w:val="index 6"/>
    <w:basedOn w:val="Normal"/>
    <w:next w:val="Normal"/>
    <w:autoRedefine/>
    <w:rsid w:val="003C33F8"/>
    <w:pPr>
      <w:spacing w:after="0"/>
      <w:ind w:left="1200" w:hanging="200"/>
      <w:jc w:val="left"/>
    </w:pPr>
    <w:rPr>
      <w:rFonts w:asciiTheme="minorHAnsi" w:hAnsiTheme="minorHAnsi"/>
      <w:sz w:val="18"/>
      <w:szCs w:val="18"/>
    </w:rPr>
  </w:style>
  <w:style w:type="paragraph" w:styleId="ndice7">
    <w:name w:val="index 7"/>
    <w:basedOn w:val="Normal"/>
    <w:next w:val="Normal"/>
    <w:autoRedefine/>
    <w:rsid w:val="003C33F8"/>
    <w:pPr>
      <w:spacing w:after="0"/>
      <w:ind w:left="1400" w:hanging="200"/>
      <w:jc w:val="left"/>
    </w:pPr>
    <w:rPr>
      <w:rFonts w:asciiTheme="minorHAnsi" w:hAnsiTheme="minorHAnsi"/>
      <w:sz w:val="18"/>
      <w:szCs w:val="18"/>
    </w:rPr>
  </w:style>
  <w:style w:type="paragraph" w:styleId="ndice8">
    <w:name w:val="index 8"/>
    <w:basedOn w:val="Normal"/>
    <w:next w:val="Normal"/>
    <w:autoRedefine/>
    <w:rsid w:val="003C33F8"/>
    <w:pPr>
      <w:spacing w:after="0"/>
      <w:ind w:left="1600" w:hanging="200"/>
      <w:jc w:val="left"/>
    </w:pPr>
    <w:rPr>
      <w:rFonts w:asciiTheme="minorHAnsi" w:hAnsiTheme="minorHAnsi"/>
      <w:sz w:val="18"/>
      <w:szCs w:val="18"/>
    </w:rPr>
  </w:style>
  <w:style w:type="paragraph" w:styleId="ndice9">
    <w:name w:val="index 9"/>
    <w:basedOn w:val="Normal"/>
    <w:next w:val="Normal"/>
    <w:autoRedefine/>
    <w:rsid w:val="003C33F8"/>
    <w:pPr>
      <w:spacing w:after="0"/>
      <w:ind w:left="1800" w:hanging="200"/>
      <w:jc w:val="left"/>
    </w:pPr>
    <w:rPr>
      <w:rFonts w:asciiTheme="minorHAnsi" w:hAnsiTheme="minorHAnsi"/>
      <w:sz w:val="18"/>
      <w:szCs w:val="18"/>
    </w:rPr>
  </w:style>
  <w:style w:type="paragraph" w:styleId="Ttulodendice">
    <w:name w:val="index heading"/>
    <w:basedOn w:val="Normal"/>
    <w:next w:val="ndice1"/>
    <w:rsid w:val="003C33F8"/>
    <w:pPr>
      <w:spacing w:before="240"/>
      <w:jc w:val="center"/>
    </w:pPr>
    <w:rPr>
      <w:rFonts w:asciiTheme="minorHAnsi" w:hAnsiTheme="minorHAns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58817-D1FD-425A-B874-E8758AE7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3663</Words>
  <Characters>20150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1</vt:lpstr>
    </vt:vector>
  </TitlesOfParts>
  <Company>AYTO SSREYES</Company>
  <LinksUpToDate>false</LinksUpToDate>
  <CharactersWithSpaces>23766</CharactersWithSpaces>
  <SharedDoc>false</SharedDoc>
  <HLinks>
    <vt:vector size="42" baseType="variant">
      <vt:variant>
        <vt:i4>1835071</vt:i4>
      </vt:variant>
      <vt:variant>
        <vt:i4>38</vt:i4>
      </vt:variant>
      <vt:variant>
        <vt:i4>0</vt:i4>
      </vt:variant>
      <vt:variant>
        <vt:i4>5</vt:i4>
      </vt:variant>
      <vt:variant>
        <vt:lpwstr/>
      </vt:variant>
      <vt:variant>
        <vt:lpwstr>_Toc330383486</vt:lpwstr>
      </vt:variant>
      <vt:variant>
        <vt:i4>1835071</vt:i4>
      </vt:variant>
      <vt:variant>
        <vt:i4>32</vt:i4>
      </vt:variant>
      <vt:variant>
        <vt:i4>0</vt:i4>
      </vt:variant>
      <vt:variant>
        <vt:i4>5</vt:i4>
      </vt:variant>
      <vt:variant>
        <vt:lpwstr/>
      </vt:variant>
      <vt:variant>
        <vt:lpwstr>_Toc330383485</vt:lpwstr>
      </vt:variant>
      <vt:variant>
        <vt:i4>1835071</vt:i4>
      </vt:variant>
      <vt:variant>
        <vt:i4>26</vt:i4>
      </vt:variant>
      <vt:variant>
        <vt:i4>0</vt:i4>
      </vt:variant>
      <vt:variant>
        <vt:i4>5</vt:i4>
      </vt:variant>
      <vt:variant>
        <vt:lpwstr/>
      </vt:variant>
      <vt:variant>
        <vt:lpwstr>_Toc330383484</vt:lpwstr>
      </vt:variant>
      <vt:variant>
        <vt:i4>1835071</vt:i4>
      </vt:variant>
      <vt:variant>
        <vt:i4>20</vt:i4>
      </vt:variant>
      <vt:variant>
        <vt:i4>0</vt:i4>
      </vt:variant>
      <vt:variant>
        <vt:i4>5</vt:i4>
      </vt:variant>
      <vt:variant>
        <vt:lpwstr/>
      </vt:variant>
      <vt:variant>
        <vt:lpwstr>_Toc330383483</vt:lpwstr>
      </vt:variant>
      <vt:variant>
        <vt:i4>1835071</vt:i4>
      </vt:variant>
      <vt:variant>
        <vt:i4>14</vt:i4>
      </vt:variant>
      <vt:variant>
        <vt:i4>0</vt:i4>
      </vt:variant>
      <vt:variant>
        <vt:i4>5</vt:i4>
      </vt:variant>
      <vt:variant>
        <vt:lpwstr/>
      </vt:variant>
      <vt:variant>
        <vt:lpwstr>_Toc330383482</vt:lpwstr>
      </vt:variant>
      <vt:variant>
        <vt:i4>1835071</vt:i4>
      </vt:variant>
      <vt:variant>
        <vt:i4>8</vt:i4>
      </vt:variant>
      <vt:variant>
        <vt:i4>0</vt:i4>
      </vt:variant>
      <vt:variant>
        <vt:i4>5</vt:i4>
      </vt:variant>
      <vt:variant>
        <vt:lpwstr/>
      </vt:variant>
      <vt:variant>
        <vt:lpwstr>_Toc330383481</vt:lpwstr>
      </vt:variant>
      <vt:variant>
        <vt:i4>1835071</vt:i4>
      </vt:variant>
      <vt:variant>
        <vt:i4>2</vt:i4>
      </vt:variant>
      <vt:variant>
        <vt:i4>0</vt:i4>
      </vt:variant>
      <vt:variant>
        <vt:i4>5</vt:i4>
      </vt:variant>
      <vt:variant>
        <vt:lpwstr/>
      </vt:variant>
      <vt:variant>
        <vt:lpwstr>_Toc330383480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María Teresa Peláez Berzal</dc:creator>
  <cp:keywords/>
  <dc:description/>
  <cp:lastModifiedBy>Laura Lorenzo Núñez</cp:lastModifiedBy>
  <cp:revision>2</cp:revision>
  <cp:lastPrinted>2011-04-15T12:05:00Z</cp:lastPrinted>
  <dcterms:created xsi:type="dcterms:W3CDTF">2026-05-18T12:30:00Z</dcterms:created>
  <dcterms:modified xsi:type="dcterms:W3CDTF">2026-05-18T12:30:00Z</dcterms:modified>
</cp:coreProperties>
</file>